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9BA" w:rsidRDefault="00CF79BA" w:rsidP="00CF7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9BA">
        <w:rPr>
          <w:rFonts w:ascii="Times New Roman" w:hAnsi="Times New Roman" w:cs="Times New Roman"/>
          <w:b/>
          <w:sz w:val="28"/>
          <w:szCs w:val="28"/>
        </w:rPr>
        <w:t>ПОРЯДОК СДАЧИ</w:t>
      </w:r>
    </w:p>
    <w:p w:rsidR="00E173FD" w:rsidRDefault="00CF79BA" w:rsidP="00CF7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9BA">
        <w:rPr>
          <w:rFonts w:ascii="Times New Roman" w:hAnsi="Times New Roman" w:cs="Times New Roman"/>
          <w:b/>
          <w:sz w:val="28"/>
          <w:szCs w:val="28"/>
        </w:rPr>
        <w:t xml:space="preserve"> ЕЖЕГОДНОЙ ОТЧЕТНОСТИ ПО РЕЕСТРУ</w:t>
      </w:r>
    </w:p>
    <w:p w:rsidR="00CF79BA" w:rsidRDefault="00CF79BA" w:rsidP="00CF7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9BA" w:rsidRDefault="00CF79BA" w:rsidP="00CF79BA">
      <w:pPr>
        <w:pStyle w:val="a4"/>
        <w:spacing w:after="0"/>
        <w:ind w:left="0" w:firstLine="851"/>
        <w:jc w:val="both"/>
        <w:rPr>
          <w:b/>
          <w:sz w:val="26"/>
          <w:szCs w:val="26"/>
        </w:rPr>
      </w:pPr>
      <w:r w:rsidRPr="00CF79BA">
        <w:rPr>
          <w:b/>
          <w:sz w:val="26"/>
          <w:szCs w:val="26"/>
          <w:lang w:val="en-US"/>
        </w:rPr>
        <w:t>I</w:t>
      </w:r>
      <w:r w:rsidRPr="000238F0">
        <w:rPr>
          <w:b/>
          <w:sz w:val="26"/>
          <w:szCs w:val="26"/>
        </w:rPr>
        <w:t xml:space="preserve">. </w:t>
      </w:r>
      <w:r w:rsidRPr="00CF79BA">
        <w:rPr>
          <w:b/>
          <w:sz w:val="26"/>
          <w:szCs w:val="26"/>
        </w:rPr>
        <w:t>Отчетность необходимо представить:</w:t>
      </w:r>
    </w:p>
    <w:p w:rsidR="000238F0" w:rsidRPr="00CF79BA" w:rsidRDefault="000238F0" w:rsidP="00CF79BA">
      <w:pPr>
        <w:pStyle w:val="a4"/>
        <w:spacing w:after="0"/>
        <w:ind w:left="0" w:firstLine="851"/>
        <w:jc w:val="both"/>
        <w:rPr>
          <w:b/>
          <w:sz w:val="26"/>
          <w:szCs w:val="26"/>
        </w:rPr>
      </w:pPr>
    </w:p>
    <w:p w:rsidR="00CF79BA" w:rsidRDefault="00CF79BA" w:rsidP="00CF79BA">
      <w:pPr>
        <w:pStyle w:val="a4"/>
        <w:spacing w:after="0"/>
        <w:ind w:left="0" w:firstLine="851"/>
        <w:jc w:val="both"/>
        <w:rPr>
          <w:sz w:val="26"/>
          <w:szCs w:val="26"/>
        </w:rPr>
      </w:pPr>
      <w:r w:rsidRPr="00C37D87">
        <w:rPr>
          <w:sz w:val="26"/>
          <w:szCs w:val="26"/>
        </w:rPr>
        <w:t xml:space="preserve">1) </w:t>
      </w:r>
      <w:r w:rsidRPr="00C37D87">
        <w:rPr>
          <w:sz w:val="26"/>
          <w:szCs w:val="26"/>
          <w:u w:val="single"/>
        </w:rPr>
        <w:t>на бумаге</w:t>
      </w:r>
      <w:r w:rsidRPr="00C37D87">
        <w:rPr>
          <w:sz w:val="26"/>
          <w:szCs w:val="26"/>
        </w:rPr>
        <w:t xml:space="preserve"> в адрес министерства имущественных и земельных отношений Белгородской области</w:t>
      </w:r>
      <w:r w:rsidRPr="00C37D87">
        <w:rPr>
          <w:b/>
          <w:sz w:val="26"/>
          <w:szCs w:val="26"/>
        </w:rPr>
        <w:t xml:space="preserve"> </w:t>
      </w:r>
      <w:r w:rsidRPr="00C37D87">
        <w:rPr>
          <w:sz w:val="26"/>
          <w:szCs w:val="26"/>
        </w:rPr>
        <w:t>по адресу: г. Белгород, пл. </w:t>
      </w:r>
      <w:proofErr w:type="gramStart"/>
      <w:r w:rsidRPr="00C37D87">
        <w:rPr>
          <w:sz w:val="26"/>
          <w:szCs w:val="26"/>
        </w:rPr>
        <w:t>Соборная</w:t>
      </w:r>
      <w:proofErr w:type="gramEnd"/>
      <w:r w:rsidRPr="00C37D87">
        <w:rPr>
          <w:sz w:val="26"/>
          <w:szCs w:val="26"/>
        </w:rPr>
        <w:t>, 4 (</w:t>
      </w:r>
      <w:proofErr w:type="spellStart"/>
      <w:r w:rsidRPr="00C37D87">
        <w:rPr>
          <w:sz w:val="26"/>
          <w:szCs w:val="26"/>
        </w:rPr>
        <w:t>каб</w:t>
      </w:r>
      <w:proofErr w:type="spellEnd"/>
      <w:r w:rsidRPr="00C37D87">
        <w:rPr>
          <w:sz w:val="26"/>
          <w:szCs w:val="26"/>
        </w:rPr>
        <w:t>. 236)</w:t>
      </w:r>
      <w:r>
        <w:rPr>
          <w:sz w:val="26"/>
          <w:szCs w:val="26"/>
        </w:rPr>
        <w:t xml:space="preserve">. </w:t>
      </w:r>
    </w:p>
    <w:p w:rsidR="00CF79BA" w:rsidRDefault="00CF79BA" w:rsidP="00CF79BA">
      <w:pPr>
        <w:pStyle w:val="a4"/>
        <w:spacing w:after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Отчетность можно направить почтовым отправлением либо оставить </w:t>
      </w:r>
      <w:r w:rsidRPr="0049597B">
        <w:rPr>
          <w:sz w:val="26"/>
          <w:szCs w:val="26"/>
        </w:rPr>
        <w:t>на</w:t>
      </w:r>
      <w:r w:rsidR="0049597B" w:rsidRPr="0049597B">
        <w:rPr>
          <w:sz w:val="26"/>
          <w:szCs w:val="26"/>
        </w:rPr>
        <w:t> </w:t>
      </w:r>
      <w:r w:rsidRPr="0049597B">
        <w:rPr>
          <w:sz w:val="26"/>
          <w:szCs w:val="26"/>
        </w:rPr>
        <w:t>1</w:t>
      </w:r>
      <w:r w:rsidR="0049597B">
        <w:rPr>
          <w:sz w:val="26"/>
          <w:szCs w:val="26"/>
        </w:rPr>
        <w:t> </w:t>
      </w:r>
      <w:r>
        <w:rPr>
          <w:sz w:val="26"/>
          <w:szCs w:val="26"/>
        </w:rPr>
        <w:t>этаже здания в ячейке для МИЗО.</w:t>
      </w:r>
      <w:r w:rsidRPr="00CF79BA">
        <w:rPr>
          <w:sz w:val="26"/>
          <w:szCs w:val="26"/>
        </w:rPr>
        <w:t xml:space="preserve"> </w:t>
      </w:r>
    </w:p>
    <w:p w:rsidR="00CF79BA" w:rsidRDefault="00CF79BA" w:rsidP="00CF79BA">
      <w:pPr>
        <w:pStyle w:val="a4"/>
        <w:spacing w:after="0"/>
        <w:ind w:left="0" w:firstLine="851"/>
        <w:jc w:val="both"/>
        <w:rPr>
          <w:sz w:val="26"/>
          <w:szCs w:val="26"/>
        </w:rPr>
      </w:pPr>
      <w:r w:rsidRPr="00C37D87">
        <w:rPr>
          <w:sz w:val="26"/>
          <w:szCs w:val="26"/>
        </w:rPr>
        <w:t xml:space="preserve">Ежегодная отчетность на бумажном носителе сдается в министерство имущественных и земельных отношений области строго </w:t>
      </w:r>
      <w:r w:rsidRPr="00C37D87">
        <w:rPr>
          <w:b/>
          <w:sz w:val="26"/>
          <w:szCs w:val="26"/>
          <w:u w:val="single"/>
        </w:rPr>
        <w:t xml:space="preserve">в срок, установленный графиком сдачи отчетности </w:t>
      </w:r>
      <w:r w:rsidR="00A17773">
        <w:rPr>
          <w:b/>
          <w:sz w:val="26"/>
          <w:szCs w:val="26"/>
          <w:u w:val="single"/>
        </w:rPr>
        <w:t xml:space="preserve">с 9-00 </w:t>
      </w:r>
      <w:r w:rsidRPr="00C37D87">
        <w:rPr>
          <w:b/>
          <w:sz w:val="26"/>
          <w:szCs w:val="26"/>
          <w:u w:val="single"/>
        </w:rPr>
        <w:t>до 1</w:t>
      </w:r>
      <w:r w:rsidR="00A17773">
        <w:rPr>
          <w:b/>
          <w:sz w:val="26"/>
          <w:szCs w:val="26"/>
          <w:u w:val="single"/>
        </w:rPr>
        <w:t>6</w:t>
      </w:r>
      <w:r w:rsidRPr="00C37D87">
        <w:rPr>
          <w:b/>
          <w:sz w:val="26"/>
          <w:szCs w:val="26"/>
          <w:u w:val="single"/>
        </w:rPr>
        <w:t>-00</w:t>
      </w:r>
      <w:r w:rsidR="000238F0">
        <w:rPr>
          <w:sz w:val="26"/>
          <w:szCs w:val="26"/>
        </w:rPr>
        <w:t>.</w:t>
      </w:r>
    </w:p>
    <w:p w:rsidR="000238F0" w:rsidRPr="00C37D87" w:rsidRDefault="000238F0" w:rsidP="00CF79BA">
      <w:pPr>
        <w:pStyle w:val="a4"/>
        <w:spacing w:after="0"/>
        <w:ind w:left="0" w:firstLine="851"/>
        <w:jc w:val="both"/>
        <w:rPr>
          <w:sz w:val="26"/>
          <w:szCs w:val="26"/>
        </w:rPr>
      </w:pPr>
    </w:p>
    <w:p w:rsidR="00CF79BA" w:rsidRDefault="00CF79BA" w:rsidP="00CF79BA">
      <w:pPr>
        <w:pStyle w:val="a4"/>
        <w:spacing w:after="0"/>
        <w:ind w:left="0" w:firstLine="851"/>
        <w:jc w:val="both"/>
        <w:rPr>
          <w:rStyle w:val="a3"/>
          <w:sz w:val="26"/>
          <w:szCs w:val="26"/>
        </w:rPr>
      </w:pPr>
      <w:r w:rsidRPr="00C37D87">
        <w:rPr>
          <w:sz w:val="26"/>
          <w:szCs w:val="26"/>
        </w:rPr>
        <w:t xml:space="preserve">2) </w:t>
      </w:r>
      <w:r w:rsidRPr="00CF79BA">
        <w:rPr>
          <w:sz w:val="26"/>
          <w:szCs w:val="26"/>
          <w:u w:val="single"/>
        </w:rPr>
        <w:t xml:space="preserve">в виде </w:t>
      </w:r>
      <w:proofErr w:type="gramStart"/>
      <w:r w:rsidRPr="00CF79BA">
        <w:rPr>
          <w:sz w:val="26"/>
          <w:szCs w:val="26"/>
          <w:u w:val="single"/>
        </w:rPr>
        <w:t>скан-образов</w:t>
      </w:r>
      <w:proofErr w:type="gramEnd"/>
      <w:r w:rsidRPr="00CF79BA">
        <w:rPr>
          <w:sz w:val="26"/>
          <w:szCs w:val="26"/>
          <w:u w:val="single"/>
        </w:rPr>
        <w:t xml:space="preserve"> всех бумажных документов</w:t>
      </w:r>
      <w:r w:rsidRPr="00C37D87">
        <w:rPr>
          <w:sz w:val="26"/>
          <w:szCs w:val="26"/>
        </w:rPr>
        <w:t xml:space="preserve"> в формате «</w:t>
      </w:r>
      <w:proofErr w:type="spellStart"/>
      <w:r w:rsidRPr="00C37D87">
        <w:rPr>
          <w:sz w:val="26"/>
          <w:szCs w:val="26"/>
        </w:rPr>
        <w:t>pdf</w:t>
      </w:r>
      <w:proofErr w:type="spellEnd"/>
      <w:r w:rsidRPr="00C37D87">
        <w:rPr>
          <w:sz w:val="26"/>
          <w:szCs w:val="26"/>
        </w:rPr>
        <w:t xml:space="preserve">» на адрес электронной почты </w:t>
      </w:r>
      <w:hyperlink r:id="rId5" w:history="1">
        <w:r w:rsidRPr="00C37D87">
          <w:rPr>
            <w:rStyle w:val="a3"/>
            <w:sz w:val="26"/>
            <w:szCs w:val="26"/>
          </w:rPr>
          <w:t>mizo@belregion.ru</w:t>
        </w:r>
      </w:hyperlink>
      <w:r>
        <w:rPr>
          <w:rStyle w:val="a3"/>
          <w:sz w:val="26"/>
          <w:szCs w:val="26"/>
        </w:rPr>
        <w:t>.</w:t>
      </w:r>
    </w:p>
    <w:p w:rsidR="00CF79BA" w:rsidRPr="00CF79BA" w:rsidRDefault="00CF79BA" w:rsidP="00CF79BA">
      <w:pPr>
        <w:pStyle w:val="a4"/>
        <w:spacing w:after="0"/>
        <w:ind w:left="0" w:firstLine="851"/>
        <w:jc w:val="both"/>
        <w:rPr>
          <w:sz w:val="26"/>
          <w:szCs w:val="26"/>
        </w:rPr>
      </w:pPr>
      <w:r w:rsidRPr="00CF79BA">
        <w:rPr>
          <w:rStyle w:val="a3"/>
          <w:color w:val="auto"/>
          <w:sz w:val="26"/>
          <w:szCs w:val="26"/>
          <w:u w:val="none"/>
        </w:rPr>
        <w:t xml:space="preserve">В теме письма </w:t>
      </w:r>
      <w:r w:rsidRPr="00CF79BA">
        <w:rPr>
          <w:rStyle w:val="a3"/>
          <w:b/>
          <w:color w:val="auto"/>
          <w:sz w:val="26"/>
          <w:szCs w:val="26"/>
          <w:u w:val="none"/>
        </w:rPr>
        <w:t>обязательно указать</w:t>
      </w:r>
      <w:r w:rsidRPr="00CF79BA">
        <w:rPr>
          <w:rStyle w:val="a3"/>
          <w:color w:val="auto"/>
          <w:sz w:val="26"/>
          <w:szCs w:val="26"/>
          <w:u w:val="none"/>
        </w:rPr>
        <w:t xml:space="preserve"> </w:t>
      </w:r>
      <w:r w:rsidRPr="00CF79BA">
        <w:rPr>
          <w:rStyle w:val="a3"/>
          <w:b/>
          <w:color w:val="auto"/>
          <w:sz w:val="26"/>
          <w:szCs w:val="26"/>
        </w:rPr>
        <w:t>полно</w:t>
      </w:r>
      <w:r>
        <w:rPr>
          <w:rStyle w:val="a3"/>
          <w:b/>
          <w:color w:val="auto"/>
          <w:sz w:val="26"/>
          <w:szCs w:val="26"/>
        </w:rPr>
        <w:t xml:space="preserve">е </w:t>
      </w:r>
      <w:r w:rsidRPr="00CF79BA">
        <w:rPr>
          <w:rStyle w:val="a3"/>
          <w:b/>
          <w:color w:val="auto"/>
          <w:sz w:val="26"/>
          <w:szCs w:val="26"/>
        </w:rPr>
        <w:t>наименовани</w:t>
      </w:r>
      <w:r>
        <w:rPr>
          <w:rStyle w:val="a3"/>
          <w:b/>
          <w:color w:val="auto"/>
          <w:sz w:val="26"/>
          <w:szCs w:val="26"/>
        </w:rPr>
        <w:t>е</w:t>
      </w:r>
      <w:r w:rsidRPr="00CF79BA">
        <w:rPr>
          <w:rStyle w:val="a3"/>
          <w:b/>
          <w:color w:val="auto"/>
          <w:sz w:val="26"/>
          <w:szCs w:val="26"/>
        </w:rPr>
        <w:t xml:space="preserve"> юридического лица</w:t>
      </w:r>
      <w:r>
        <w:rPr>
          <w:rStyle w:val="a3"/>
          <w:b/>
          <w:color w:val="auto"/>
          <w:sz w:val="26"/>
          <w:szCs w:val="26"/>
        </w:rPr>
        <w:t xml:space="preserve"> </w:t>
      </w:r>
      <w:r w:rsidRPr="00CF79BA">
        <w:rPr>
          <w:rStyle w:val="a3"/>
          <w:color w:val="auto"/>
          <w:sz w:val="26"/>
          <w:szCs w:val="26"/>
          <w:u w:val="none"/>
        </w:rPr>
        <w:t xml:space="preserve">(для предприятий и учреждений – </w:t>
      </w:r>
      <w:r w:rsidRPr="00CF79BA">
        <w:rPr>
          <w:rStyle w:val="a3"/>
          <w:color w:val="auto"/>
          <w:sz w:val="26"/>
          <w:szCs w:val="26"/>
        </w:rPr>
        <w:t>то</w:t>
      </w:r>
      <w:r>
        <w:rPr>
          <w:rStyle w:val="a3"/>
          <w:color w:val="auto"/>
          <w:sz w:val="26"/>
          <w:szCs w:val="26"/>
        </w:rPr>
        <w:t>,</w:t>
      </w:r>
      <w:r w:rsidRPr="00CF79BA">
        <w:rPr>
          <w:rStyle w:val="a3"/>
          <w:color w:val="auto"/>
          <w:sz w:val="26"/>
          <w:szCs w:val="26"/>
        </w:rPr>
        <w:t xml:space="preserve"> которое указывается в кавычках</w:t>
      </w:r>
      <w:r w:rsidRPr="00CF79BA">
        <w:rPr>
          <w:rStyle w:val="a3"/>
          <w:color w:val="auto"/>
          <w:sz w:val="26"/>
          <w:szCs w:val="26"/>
          <w:u w:val="none"/>
        </w:rPr>
        <w:t>)</w:t>
      </w:r>
      <w:r w:rsidRPr="00CF79BA">
        <w:rPr>
          <w:sz w:val="26"/>
          <w:szCs w:val="26"/>
        </w:rPr>
        <w:t>.</w:t>
      </w:r>
    </w:p>
    <w:p w:rsidR="00CF79BA" w:rsidRPr="000238F0" w:rsidRDefault="00CF79BA" w:rsidP="00CF79BA">
      <w:pPr>
        <w:pStyle w:val="a4"/>
        <w:spacing w:after="0"/>
        <w:ind w:left="0" w:firstLine="851"/>
        <w:jc w:val="both"/>
        <w:rPr>
          <w:b/>
          <w:sz w:val="26"/>
          <w:szCs w:val="26"/>
        </w:rPr>
      </w:pPr>
      <w:r w:rsidRPr="000238F0">
        <w:rPr>
          <w:b/>
          <w:sz w:val="26"/>
          <w:szCs w:val="26"/>
        </w:rPr>
        <w:t xml:space="preserve"> </w:t>
      </w:r>
    </w:p>
    <w:p w:rsidR="000238F0" w:rsidRDefault="00CF79BA" w:rsidP="000238F0">
      <w:pPr>
        <w:pStyle w:val="a4"/>
        <w:spacing w:after="0"/>
        <w:ind w:left="0" w:firstLine="851"/>
        <w:jc w:val="both"/>
        <w:rPr>
          <w:b/>
          <w:sz w:val="26"/>
          <w:szCs w:val="26"/>
        </w:rPr>
      </w:pPr>
      <w:r w:rsidRPr="000238F0">
        <w:rPr>
          <w:b/>
          <w:sz w:val="26"/>
          <w:szCs w:val="26"/>
          <w:lang w:val="en-US"/>
        </w:rPr>
        <w:t>II</w:t>
      </w:r>
      <w:r w:rsidRPr="000238F0">
        <w:rPr>
          <w:b/>
          <w:sz w:val="26"/>
          <w:szCs w:val="26"/>
        </w:rPr>
        <w:t xml:space="preserve">. </w:t>
      </w:r>
      <w:r w:rsidR="000238F0" w:rsidRPr="000238F0">
        <w:rPr>
          <w:b/>
          <w:sz w:val="26"/>
          <w:szCs w:val="26"/>
        </w:rPr>
        <w:t>Кроме того обращаем внимание на следующее:</w:t>
      </w:r>
    </w:p>
    <w:p w:rsidR="000238F0" w:rsidRPr="000238F0" w:rsidRDefault="000238F0" w:rsidP="000238F0">
      <w:pPr>
        <w:pStyle w:val="a4"/>
        <w:spacing w:after="0"/>
        <w:ind w:left="0" w:firstLine="851"/>
        <w:jc w:val="both"/>
        <w:rPr>
          <w:b/>
          <w:sz w:val="26"/>
          <w:szCs w:val="26"/>
        </w:rPr>
      </w:pPr>
    </w:p>
    <w:p w:rsidR="000238F0" w:rsidRDefault="000238F0" w:rsidP="000238F0">
      <w:pPr>
        <w:pStyle w:val="a4"/>
        <w:spacing w:after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Pr="00ED0C16">
        <w:rPr>
          <w:sz w:val="26"/>
          <w:szCs w:val="26"/>
        </w:rPr>
        <w:t xml:space="preserve"> </w:t>
      </w:r>
      <w:r w:rsidRPr="00CF79BA">
        <w:rPr>
          <w:b/>
          <w:sz w:val="26"/>
          <w:szCs w:val="26"/>
        </w:rPr>
        <w:t>необходимо обнов</w:t>
      </w:r>
      <w:r>
        <w:rPr>
          <w:b/>
          <w:sz w:val="26"/>
          <w:szCs w:val="26"/>
        </w:rPr>
        <w:t>ить</w:t>
      </w:r>
      <w:r w:rsidRPr="00CF79BA">
        <w:rPr>
          <w:sz w:val="26"/>
          <w:szCs w:val="26"/>
        </w:rPr>
        <w:t xml:space="preserve"> в</w:t>
      </w:r>
      <w:r>
        <w:rPr>
          <w:sz w:val="26"/>
          <w:szCs w:val="26"/>
        </w:rPr>
        <w:t> </w:t>
      </w:r>
      <w:r w:rsidRPr="00CF79BA">
        <w:rPr>
          <w:sz w:val="26"/>
          <w:szCs w:val="26"/>
        </w:rPr>
        <w:t xml:space="preserve">представляемой карте учета </w:t>
      </w:r>
      <w:r w:rsidRPr="00FF04AC">
        <w:rPr>
          <w:b/>
          <w:sz w:val="26"/>
          <w:szCs w:val="26"/>
        </w:rPr>
        <w:t>сведений о кадастровой стоимости всех объектов недвижимости</w:t>
      </w:r>
      <w:r>
        <w:rPr>
          <w:sz w:val="26"/>
          <w:szCs w:val="26"/>
        </w:rPr>
        <w:t xml:space="preserve"> (за </w:t>
      </w:r>
      <w:r>
        <w:rPr>
          <w:sz w:val="26"/>
          <w:szCs w:val="26"/>
        </w:rPr>
        <w:t>исключением земельных участков);</w:t>
      </w:r>
    </w:p>
    <w:p w:rsidR="000238F0" w:rsidRDefault="000238F0" w:rsidP="000238F0">
      <w:pPr>
        <w:pStyle w:val="a4"/>
        <w:spacing w:after="0"/>
        <w:ind w:left="0" w:firstLine="851"/>
        <w:jc w:val="both"/>
        <w:rPr>
          <w:sz w:val="26"/>
          <w:szCs w:val="26"/>
        </w:rPr>
      </w:pPr>
      <w:r w:rsidRPr="00ED0C16">
        <w:rPr>
          <w:sz w:val="26"/>
          <w:szCs w:val="26"/>
        </w:rPr>
        <w:t xml:space="preserve">с 1 января 2024 года применяются результаты кадастровой оценки </w:t>
      </w:r>
      <w:r>
        <w:rPr>
          <w:sz w:val="26"/>
          <w:szCs w:val="26"/>
        </w:rPr>
        <w:t>объектов капитального строительства определенной</w:t>
      </w:r>
      <w:r w:rsidRPr="00ED0C16">
        <w:rPr>
          <w:sz w:val="26"/>
          <w:szCs w:val="26"/>
        </w:rPr>
        <w:t xml:space="preserve"> по состоянию на 1 января 2023 года. </w:t>
      </w:r>
    </w:p>
    <w:p w:rsidR="000238F0" w:rsidRDefault="000238F0" w:rsidP="000238F0">
      <w:pPr>
        <w:pStyle w:val="a4"/>
        <w:spacing w:after="0"/>
        <w:ind w:left="0" w:firstLine="851"/>
        <w:jc w:val="both"/>
        <w:rPr>
          <w:sz w:val="26"/>
          <w:szCs w:val="26"/>
        </w:rPr>
      </w:pPr>
      <w:r w:rsidRPr="00C37D87">
        <w:rPr>
          <w:sz w:val="26"/>
          <w:szCs w:val="26"/>
        </w:rPr>
        <w:t xml:space="preserve">Приказ </w:t>
      </w:r>
      <w:proofErr w:type="spellStart"/>
      <w:r w:rsidRPr="00C37D87">
        <w:rPr>
          <w:sz w:val="26"/>
          <w:szCs w:val="26"/>
        </w:rPr>
        <w:t>Минимущества</w:t>
      </w:r>
      <w:proofErr w:type="spellEnd"/>
      <w:r w:rsidRPr="00C37D87">
        <w:rPr>
          <w:sz w:val="26"/>
          <w:szCs w:val="26"/>
        </w:rPr>
        <w:t xml:space="preserve"> области от 16 октября 2023 года № 285</w:t>
      </w:r>
      <w:r>
        <w:rPr>
          <w:sz w:val="26"/>
          <w:szCs w:val="26"/>
        </w:rPr>
        <w:t xml:space="preserve"> </w:t>
      </w:r>
      <w:hyperlink r:id="rId6" w:history="1">
        <w:r w:rsidRPr="000238F0">
          <w:rPr>
            <w:color w:val="0000FF"/>
            <w:sz w:val="28"/>
            <w:szCs w:val="28"/>
            <w:u w:val="single"/>
            <w:lang w:val="x-none"/>
          </w:rPr>
          <w:t>https://dizo31.ru/dokumenty/vse-dokumenty/prikaz-GKO-2023/</w:t>
        </w:r>
      </w:hyperlink>
      <w:r w:rsidRPr="000238F0">
        <w:rPr>
          <w:sz w:val="28"/>
          <w:szCs w:val="28"/>
        </w:rPr>
        <w:t xml:space="preserve">, которым </w:t>
      </w:r>
      <w:proofErr w:type="gramStart"/>
      <w:r w:rsidRPr="000238F0">
        <w:rPr>
          <w:sz w:val="28"/>
          <w:szCs w:val="28"/>
        </w:rPr>
        <w:t>утверждены</w:t>
      </w:r>
      <w:r w:rsidRPr="00C37D87">
        <w:rPr>
          <w:sz w:val="26"/>
          <w:szCs w:val="26"/>
        </w:rPr>
        <w:t xml:space="preserve"> результаты определения кадастровой стоимости объектов капитального строительства по состоянию на 1 января 2023 года опубликован</w:t>
      </w:r>
      <w:proofErr w:type="gramEnd"/>
      <w:r w:rsidRPr="00C37D87">
        <w:rPr>
          <w:sz w:val="26"/>
          <w:szCs w:val="26"/>
        </w:rPr>
        <w:t xml:space="preserve"> на </w:t>
      </w:r>
      <w:r w:rsidRPr="005C28F3">
        <w:rPr>
          <w:rStyle w:val="a3"/>
          <w:sz w:val="26"/>
          <w:szCs w:val="26"/>
        </w:rPr>
        <w:t>clck.ru/38ApNR</w:t>
      </w:r>
      <w:r w:rsidRPr="005C28F3">
        <w:rPr>
          <w:rStyle w:val="a3"/>
          <w:sz w:val="26"/>
          <w:szCs w:val="26"/>
          <w:u w:val="none"/>
        </w:rPr>
        <w:t xml:space="preserve"> </w:t>
      </w:r>
      <w:r w:rsidRPr="00C37D87">
        <w:rPr>
          <w:sz w:val="26"/>
          <w:szCs w:val="26"/>
        </w:rPr>
        <w:t>и сайте министерства в разделе </w:t>
      </w:r>
      <w:hyperlink r:id="rId7" w:history="1">
        <w:r w:rsidRPr="00C37D87">
          <w:rPr>
            <w:sz w:val="26"/>
            <w:szCs w:val="26"/>
          </w:rPr>
          <w:t>«Результаты кадастровой оценки недвижимости</w:t>
        </w:r>
      </w:hyperlink>
      <w:r w:rsidRPr="00C37D87">
        <w:rPr>
          <w:sz w:val="26"/>
          <w:szCs w:val="26"/>
        </w:rPr>
        <w:t xml:space="preserve">». </w:t>
      </w:r>
    </w:p>
    <w:p w:rsidR="000238F0" w:rsidRDefault="000238F0" w:rsidP="000238F0">
      <w:pPr>
        <w:pStyle w:val="a4"/>
        <w:spacing w:after="0"/>
        <w:ind w:left="0" w:firstLine="851"/>
        <w:jc w:val="both"/>
        <w:rPr>
          <w:sz w:val="26"/>
          <w:szCs w:val="26"/>
        </w:rPr>
      </w:pPr>
      <w:r w:rsidRPr="00C37D87">
        <w:rPr>
          <w:sz w:val="26"/>
          <w:szCs w:val="26"/>
        </w:rPr>
        <w:t>Также с результатами кадастровой оценки можно ознакомиться в</w:t>
      </w:r>
      <w:hyperlink r:id="rId8" w:history="1">
        <w:r w:rsidRPr="00C37D87">
          <w:rPr>
            <w:sz w:val="26"/>
            <w:szCs w:val="26"/>
          </w:rPr>
          <w:t> Фонде данных ГКО</w:t>
        </w:r>
      </w:hyperlink>
      <w:r w:rsidRPr="00C37D87">
        <w:rPr>
          <w:sz w:val="26"/>
          <w:szCs w:val="26"/>
        </w:rPr>
        <w:t xml:space="preserve"> на портале </w:t>
      </w:r>
      <w:proofErr w:type="spellStart"/>
      <w:r w:rsidRPr="00C37D87">
        <w:rPr>
          <w:sz w:val="26"/>
          <w:szCs w:val="26"/>
        </w:rPr>
        <w:t>Росреестра</w:t>
      </w:r>
      <w:proofErr w:type="spellEnd"/>
      <w:r w:rsidRPr="00C37D87">
        <w:rPr>
          <w:sz w:val="26"/>
          <w:szCs w:val="26"/>
        </w:rPr>
        <w:t>, ук</w:t>
      </w:r>
      <w:r>
        <w:rPr>
          <w:sz w:val="26"/>
          <w:szCs w:val="26"/>
        </w:rPr>
        <w:t>азав кадастровый номер объекта;</w:t>
      </w:r>
    </w:p>
    <w:p w:rsidR="000238F0" w:rsidRPr="00C37D87" w:rsidRDefault="000238F0" w:rsidP="000238F0">
      <w:pPr>
        <w:pStyle w:val="a4"/>
        <w:spacing w:after="0"/>
        <w:ind w:left="0" w:firstLine="851"/>
        <w:jc w:val="both"/>
        <w:rPr>
          <w:sz w:val="26"/>
          <w:szCs w:val="26"/>
        </w:rPr>
      </w:pPr>
    </w:p>
    <w:p w:rsidR="000238F0" w:rsidRPr="00ED0C16" w:rsidRDefault="000238F0" w:rsidP="000238F0">
      <w:pPr>
        <w:pStyle w:val="ConsNormal"/>
        <w:widowControl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Pr="00ED0C16">
        <w:rPr>
          <w:sz w:val="26"/>
          <w:szCs w:val="26"/>
        </w:rPr>
        <w:t xml:space="preserve"> с 1 января 2024 года </w:t>
      </w:r>
      <w:r w:rsidRPr="000238F0">
        <w:rPr>
          <w:b/>
          <w:sz w:val="26"/>
          <w:szCs w:val="26"/>
        </w:rPr>
        <w:t>изменена форма карты учета</w:t>
      </w:r>
      <w:r w:rsidRPr="00ED0C16">
        <w:rPr>
          <w:sz w:val="26"/>
          <w:szCs w:val="26"/>
        </w:rPr>
        <w:t xml:space="preserve"> в части </w:t>
      </w:r>
      <w:r>
        <w:rPr>
          <w:sz w:val="26"/>
          <w:szCs w:val="26"/>
        </w:rPr>
        <w:t xml:space="preserve">формы </w:t>
      </w:r>
      <w:r w:rsidRPr="00ED0C16">
        <w:rPr>
          <w:sz w:val="26"/>
          <w:szCs w:val="26"/>
        </w:rPr>
        <w:t>перечня земельных участков</w:t>
      </w:r>
      <w:r>
        <w:rPr>
          <w:sz w:val="26"/>
          <w:szCs w:val="26"/>
        </w:rPr>
        <w:t xml:space="preserve"> (обновленная форма карты учета прилагается)</w:t>
      </w:r>
      <w:r w:rsidRPr="00ED0C16">
        <w:rPr>
          <w:sz w:val="26"/>
          <w:szCs w:val="26"/>
        </w:rPr>
        <w:t>. </w:t>
      </w:r>
    </w:p>
    <w:p w:rsidR="00CF79BA" w:rsidRDefault="00CF79BA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38F0" w:rsidRDefault="000238F0" w:rsidP="000238F0">
      <w:pPr>
        <w:pStyle w:val="a4"/>
        <w:spacing w:after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. </w:t>
      </w:r>
      <w:r w:rsidRPr="000238F0">
        <w:rPr>
          <w:b/>
          <w:sz w:val="26"/>
          <w:szCs w:val="26"/>
        </w:rPr>
        <w:t xml:space="preserve">Карту учета </w:t>
      </w:r>
      <w:proofErr w:type="gramStart"/>
      <w:r w:rsidRPr="000238F0">
        <w:rPr>
          <w:b/>
          <w:sz w:val="26"/>
          <w:szCs w:val="26"/>
        </w:rPr>
        <w:t>заполнять  строго</w:t>
      </w:r>
      <w:proofErr w:type="gramEnd"/>
      <w:r w:rsidRPr="000238F0">
        <w:rPr>
          <w:b/>
          <w:sz w:val="26"/>
          <w:szCs w:val="26"/>
        </w:rPr>
        <w:t xml:space="preserve"> в соответствии  с инструкцией</w:t>
      </w:r>
      <w:r>
        <w:rPr>
          <w:sz w:val="26"/>
          <w:szCs w:val="26"/>
        </w:rPr>
        <w:t xml:space="preserve"> (прилагается).</w:t>
      </w:r>
    </w:p>
    <w:p w:rsidR="000238F0" w:rsidRPr="000238F0" w:rsidRDefault="000238F0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0238F0" w:rsidRPr="00023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9BA"/>
    <w:rsid w:val="00010947"/>
    <w:rsid w:val="000238F0"/>
    <w:rsid w:val="0049597B"/>
    <w:rsid w:val="004B588F"/>
    <w:rsid w:val="005C28F3"/>
    <w:rsid w:val="007672BF"/>
    <w:rsid w:val="00A17773"/>
    <w:rsid w:val="00CF79BA"/>
    <w:rsid w:val="00E173FD"/>
    <w:rsid w:val="00FF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9BA"/>
    <w:rPr>
      <w:color w:val="0000FF"/>
      <w:u w:val="single"/>
    </w:rPr>
  </w:style>
  <w:style w:type="paragraph" w:styleId="a4">
    <w:name w:val="Body Text Indent"/>
    <w:basedOn w:val="a"/>
    <w:link w:val="a5"/>
    <w:rsid w:val="00CF79B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F79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4B588F"/>
    <w:rPr>
      <w:color w:val="800080" w:themeColor="followedHyperlink"/>
      <w:u w:val="single"/>
    </w:rPr>
  </w:style>
  <w:style w:type="paragraph" w:customStyle="1" w:styleId="ConsNormal">
    <w:name w:val="ConsNormal"/>
    <w:rsid w:val="000238F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9BA"/>
    <w:rPr>
      <w:color w:val="0000FF"/>
      <w:u w:val="single"/>
    </w:rPr>
  </w:style>
  <w:style w:type="paragraph" w:styleId="a4">
    <w:name w:val="Body Text Indent"/>
    <w:basedOn w:val="a"/>
    <w:link w:val="a5"/>
    <w:rsid w:val="00CF79B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F79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4B588F"/>
    <w:rPr>
      <w:color w:val="800080" w:themeColor="followedHyperlink"/>
      <w:u w:val="single"/>
    </w:rPr>
  </w:style>
  <w:style w:type="paragraph" w:customStyle="1" w:styleId="ConsNormal">
    <w:name w:val="ConsNormal"/>
    <w:rsid w:val="000238F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3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wps/portal/cc_ib_svedFDGK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zo31.ru/deyatelnost/kadastrovaya-ocenka-i-nalogooblozhenie-nedvizhimosti/resheniya-i-izvesheniya-ob-utverzhdenii-rezultatov-gk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_&#26625;&#29696;&#29696;&#28672;&#29440;&#14848;&#12032;&#12032;&#25600;&#26880;&#31232;&#28416;&#13056;&#12544;&#11776;&#29184;&#29952;&#12032;&#25600;&#28416;&#27392;&#29952;&#27904;&#25856;&#28160;&#29696;&#30976;&#12032;&#30208;&#29440;&#25856;&#11520;&#25600;&#28416;&#27392;&#29952;&#27904;&#25856;&#28160;&#29696;&#30976;&#12032;&#28672;&#29184;&#26880;&#27392;&#24832;&#31232;&#11520;&#18176;&#19200;&#20224;&#11520;&#12800;&#12288;&#12800;&#13056;&#12032;&#1024;" TargetMode="External"/><Relationship Id="rId5" Type="http://schemas.openxmlformats.org/officeDocument/2006/relationships/hyperlink" Target="mailto:mizo@belregion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FC8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Подусенко Юлия Михайловна</dc:creator>
  <cp:lastModifiedBy>Подусенко Юлия Михайловна</cp:lastModifiedBy>
  <cp:revision>6</cp:revision>
  <cp:lastPrinted>2024-01-24T12:46:00Z</cp:lastPrinted>
  <dcterms:created xsi:type="dcterms:W3CDTF">2024-01-24T12:26:00Z</dcterms:created>
  <dcterms:modified xsi:type="dcterms:W3CDTF">2024-01-26T14:11:00Z</dcterms:modified>
</cp:coreProperties>
</file>