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37" w:rsidRDefault="001C4B3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4B37" w:rsidRDefault="001C4B37">
      <w:pPr>
        <w:pStyle w:val="ConsPlusNormal"/>
        <w:outlineLvl w:val="0"/>
      </w:pPr>
    </w:p>
    <w:p w:rsidR="001C4B37" w:rsidRDefault="001C4B37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1C4B37" w:rsidRDefault="001C4B37">
      <w:pPr>
        <w:pStyle w:val="ConsPlusTitle"/>
        <w:jc w:val="center"/>
      </w:pPr>
    </w:p>
    <w:p w:rsidR="001C4B37" w:rsidRDefault="001C4B37">
      <w:pPr>
        <w:pStyle w:val="ConsPlusTitle"/>
        <w:jc w:val="center"/>
      </w:pPr>
      <w:r>
        <w:t>ПОСТАНОВЛЕНИЕ</w:t>
      </w:r>
    </w:p>
    <w:p w:rsidR="001C4B37" w:rsidRDefault="001C4B37">
      <w:pPr>
        <w:pStyle w:val="ConsPlusTitle"/>
        <w:jc w:val="center"/>
      </w:pPr>
      <w:r>
        <w:t>от 8 мая 2018 г. N 147-пп</w:t>
      </w:r>
    </w:p>
    <w:p w:rsidR="001C4B37" w:rsidRDefault="001C4B37">
      <w:pPr>
        <w:pStyle w:val="ConsPlusTitle"/>
        <w:jc w:val="center"/>
      </w:pPr>
    </w:p>
    <w:p w:rsidR="001C4B37" w:rsidRDefault="001C4B37">
      <w:pPr>
        <w:pStyle w:val="ConsPlusTitle"/>
        <w:jc w:val="center"/>
      </w:pPr>
      <w:r>
        <w:t>ОБ УТВЕРЖДЕНИИ ПЕРЕЧНЯ МУНИЦИПАЛЬНЫХ ОБРАЗОВАНИЙ,</w:t>
      </w:r>
    </w:p>
    <w:p w:rsidR="001C4B37" w:rsidRDefault="001C4B37">
      <w:pPr>
        <w:pStyle w:val="ConsPlusTitle"/>
        <w:jc w:val="center"/>
      </w:pPr>
      <w:proofErr w:type="gramStart"/>
      <w:r>
        <w:t>НА ТЕРРИТОРИИ</w:t>
      </w:r>
      <w:proofErr w:type="gramEnd"/>
      <w:r>
        <w:t xml:space="preserve"> КОТОРЫХ ЗЕМЕЛЬНЫЕ УЧАСТКИ ПРЕДО</w:t>
      </w:r>
      <w:bookmarkStart w:id="0" w:name="_GoBack"/>
      <w:bookmarkEnd w:id="0"/>
      <w:r>
        <w:t>СТАВЛЯЮТСЯ</w:t>
      </w:r>
    </w:p>
    <w:p w:rsidR="001C4B37" w:rsidRDefault="001C4B37">
      <w:pPr>
        <w:pStyle w:val="ConsPlusTitle"/>
        <w:jc w:val="center"/>
      </w:pPr>
      <w:r>
        <w:t>В БЕЗВОЗМЕЗДНОЕ ПОЛЬЗОВАНИЕ И В СОБСТВЕННОСТЬ БЕСПЛАТНО</w:t>
      </w:r>
    </w:p>
    <w:p w:rsidR="001C4B37" w:rsidRDefault="001C4B37">
      <w:pPr>
        <w:pStyle w:val="ConsPlusTitle"/>
        <w:jc w:val="center"/>
      </w:pPr>
      <w:r>
        <w:t>РАБОТНИКАМ ОТДЕЛЬНЫХ СПЕЦИАЛЬНОСТЕЙ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закона</w:t>
        </w:r>
      </w:hyperlink>
      <w:r>
        <w:t xml:space="preserve"> Белгородской области от 25 декабря 2017 года N 233 "О реализации в Белгородской области отдельных положений Земельного кодекса Российской Федерации", в целях предоставления гражданам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Правительство Белгородской области постановляет: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муниципальных образований, на территории которых земельные участки предоставляются в безвозмездное пользование и в собственность бесплатно работникам отдельных специальностей (прилагается).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  <w:r>
        <w:t>2. Контроль за исполнением постановления возложить на первого заместителя Губернатора Белгородской области - начальника департамента имущественных и земельных отношений Белгородской области В.П.Шамаева.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jc w:val="right"/>
      </w:pPr>
      <w:r>
        <w:t>Губернатор Белгородской области</w:t>
      </w:r>
    </w:p>
    <w:p w:rsidR="001C4B37" w:rsidRDefault="001C4B37">
      <w:pPr>
        <w:pStyle w:val="ConsPlusNormal"/>
        <w:jc w:val="right"/>
      </w:pPr>
      <w:r>
        <w:t>Е.САВЧЕНКО</w:t>
      </w:r>
    </w:p>
    <w:p w:rsidR="001C4B37" w:rsidRDefault="001C4B37">
      <w:pPr>
        <w:pStyle w:val="ConsPlusNormal"/>
        <w:jc w:val="right"/>
      </w:pPr>
    </w:p>
    <w:p w:rsidR="001C4B37" w:rsidRDefault="001C4B37">
      <w:pPr>
        <w:pStyle w:val="ConsPlusNormal"/>
        <w:jc w:val="right"/>
      </w:pPr>
    </w:p>
    <w:p w:rsidR="001C4B37" w:rsidRDefault="001C4B37">
      <w:pPr>
        <w:pStyle w:val="ConsPlusNormal"/>
        <w:jc w:val="right"/>
      </w:pPr>
    </w:p>
    <w:p w:rsidR="001C4B37" w:rsidRDefault="001C4B37">
      <w:pPr>
        <w:pStyle w:val="ConsPlusNormal"/>
        <w:jc w:val="right"/>
      </w:pPr>
    </w:p>
    <w:p w:rsidR="001C4B37" w:rsidRDefault="001C4B37">
      <w:pPr>
        <w:pStyle w:val="ConsPlusNormal"/>
        <w:jc w:val="right"/>
      </w:pPr>
    </w:p>
    <w:p w:rsidR="001C4B37" w:rsidRDefault="001C4B37">
      <w:pPr>
        <w:pStyle w:val="ConsPlusNormal"/>
        <w:jc w:val="right"/>
        <w:outlineLvl w:val="0"/>
      </w:pPr>
      <w:r>
        <w:t>Утвержден</w:t>
      </w:r>
    </w:p>
    <w:p w:rsidR="001C4B37" w:rsidRDefault="001C4B37">
      <w:pPr>
        <w:pStyle w:val="ConsPlusNormal"/>
        <w:jc w:val="right"/>
      </w:pPr>
      <w:r>
        <w:t>постановлением</w:t>
      </w:r>
    </w:p>
    <w:p w:rsidR="001C4B37" w:rsidRDefault="001C4B37">
      <w:pPr>
        <w:pStyle w:val="ConsPlusNormal"/>
        <w:jc w:val="right"/>
      </w:pPr>
      <w:r>
        <w:lastRenderedPageBreak/>
        <w:t>Правительства Белгородской области</w:t>
      </w:r>
    </w:p>
    <w:p w:rsidR="001C4B37" w:rsidRDefault="001C4B37">
      <w:pPr>
        <w:pStyle w:val="ConsPlusNormal"/>
        <w:jc w:val="right"/>
      </w:pPr>
      <w:r>
        <w:t>от 8 мая 2018 года N 147-пп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Title"/>
        <w:jc w:val="center"/>
      </w:pPr>
      <w:bookmarkStart w:id="1" w:name="P31"/>
      <w:bookmarkEnd w:id="1"/>
      <w:r>
        <w:t>ПЕРЕЧЕНЬ</w:t>
      </w:r>
    </w:p>
    <w:p w:rsidR="001C4B37" w:rsidRDefault="001C4B37">
      <w:pPr>
        <w:pStyle w:val="ConsPlusTitle"/>
        <w:jc w:val="center"/>
      </w:pPr>
      <w:r>
        <w:t>МУНИЦИПАЛЬНЫХ ОБРАЗОВАНИЙ, НА ТЕРРИТОРИИ КОТОРЫХ</w:t>
      </w:r>
    </w:p>
    <w:p w:rsidR="001C4B37" w:rsidRDefault="001C4B37">
      <w:pPr>
        <w:pStyle w:val="ConsPlusTitle"/>
        <w:jc w:val="center"/>
      </w:pPr>
      <w:r>
        <w:t>ЗЕМЕЛЬНЫЕ УЧАСТКИ ПРЕДОСТАВЛЯЮТСЯ В БЕЗВОЗМЕЗДНОЕ</w:t>
      </w:r>
    </w:p>
    <w:p w:rsidR="001C4B37" w:rsidRDefault="001C4B37">
      <w:pPr>
        <w:pStyle w:val="ConsPlusTitle"/>
        <w:jc w:val="center"/>
      </w:pPr>
      <w:r>
        <w:t>ПОЛЬЗОВАНИЕ И В СОБСТВЕННОСТЬ БЕСПЛАТНО</w:t>
      </w:r>
    </w:p>
    <w:p w:rsidR="001C4B37" w:rsidRDefault="001C4B37">
      <w:pPr>
        <w:pStyle w:val="ConsPlusTitle"/>
        <w:jc w:val="center"/>
      </w:pPr>
      <w:r>
        <w:t>РАБОТНИКАМ ОТДЕЛЬНЫХ СПЕЦИАЛЬНОСТЕЙ</w:t>
      </w:r>
    </w:p>
    <w:p w:rsidR="001C4B37" w:rsidRDefault="001C4B37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Алексеевский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Варваровское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Луценковское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Советское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"Борисовский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Акулиновское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Белянское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Крюковское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Октябрьско-Готнянское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Стригуновское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Валуйский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Борчанское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Двулученское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Казинское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Насоновское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Рождественское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Шелаевское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"Вейделевский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Закутчанское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Кубраковское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Малакеевское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Солонцинское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"Волоконовский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Борисовское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Волчье-Александровское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Погромское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Покровское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Тишанское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Фощеватовское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Шидловское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Грайворонский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Безыменское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Дунайское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Ивано-Лисичанское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Мокроорловское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Новостроевское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Губкинский городской округ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Архангельская территориальная администрация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Богословская территориальная администрация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Вислодубравская</w:t>
            </w:r>
            <w:proofErr w:type="spellEnd"/>
            <w:r>
              <w:t xml:space="preserve"> территориальная администрация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"Ивнянский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Богатенское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Вознесеновское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Драгунское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Сухосолотинское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Сырцевское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"Корочанский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Анновское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Афанасовское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Жигайловское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Кощеевское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Ломовское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Мелиховское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Плотавское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Проходенское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Соколовское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Шеинское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"Красногвардейский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Верхнепокровское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Верхососенское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Веселовское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Коломыцевское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Палатовское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Марьевское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Утянское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"Краснояружский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Вязовское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Графовское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Илек-</w:t>
            </w:r>
            <w:proofErr w:type="spellStart"/>
            <w:r>
              <w:t>Пеньковское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Колотиловское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Репяховское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Сергиевское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Теребренское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"Красненский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Большовское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Горкинское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Готовское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Камызинское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Кругловское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Лесноуколовское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Новоуколовское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Расховецкое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Новооскольский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Боровогриневское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Васильдольское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Глинновское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Новобезгинское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Солонец-</w:t>
            </w:r>
            <w:proofErr w:type="spellStart"/>
            <w:r>
              <w:t>Полянское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Старобезгинское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Тростенецкое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Ярское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"Прохоровский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Кривошеевское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Лучковское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Маломаяченское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Радьковское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Холоднянское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"Ракитянский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Вышнепенское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Дмитриевское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Зинаидинское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Солдатское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Центральное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"Ровеньский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Айдарское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Верхнесеребрянское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Нагорьевское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Новоалександровское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Ладомировское</w:t>
            </w:r>
            <w:proofErr w:type="spellEnd"/>
            <w:r>
              <w:t xml:space="preserve"> сельское поселение: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Свистовское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Харьковское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Старооскольский городской округ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Архангельская сельская территория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Обуховская</w:t>
            </w:r>
            <w:proofErr w:type="spellEnd"/>
            <w:r>
              <w:t xml:space="preserve"> сельская территория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Озерская</w:t>
            </w:r>
            <w:proofErr w:type="spellEnd"/>
            <w:r>
              <w:t xml:space="preserve"> сельская территория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Шебекинский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Большегородищенское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Максимовское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Муромское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Первоцепляевское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Муниципальный район "Чернянский район"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Андреевское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Ездоченское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Лубянское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Новореченское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  <w:jc w:val="center"/>
              <w:outlineLvl w:val="1"/>
            </w:pPr>
            <w:r>
              <w:t>Яковлевский городской округ</w:t>
            </w:r>
          </w:p>
        </w:tc>
      </w:tr>
      <w:tr w:rsidR="001C4B37">
        <w:tc>
          <w:tcPr>
            <w:tcW w:w="9045" w:type="dxa"/>
            <w:gridSpan w:val="2"/>
          </w:tcPr>
          <w:p w:rsidR="001C4B37" w:rsidRDefault="001C4B37">
            <w:pPr>
              <w:pStyle w:val="ConsPlusNormal"/>
            </w:pPr>
            <w:r>
              <w:t>В границах территорий ранее существовавших: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Бутовское</w:t>
            </w:r>
            <w:proofErr w:type="spellEnd"/>
            <w:r>
              <w:t xml:space="preserve">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r>
              <w:t>Казацкое сельское поселение</w:t>
            </w:r>
          </w:p>
        </w:tc>
      </w:tr>
      <w:tr w:rsidR="001C4B37">
        <w:tc>
          <w:tcPr>
            <w:tcW w:w="484" w:type="dxa"/>
          </w:tcPr>
          <w:p w:rsidR="001C4B37" w:rsidRDefault="001C4B3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561" w:type="dxa"/>
          </w:tcPr>
          <w:p w:rsidR="001C4B37" w:rsidRDefault="001C4B37">
            <w:pPr>
              <w:pStyle w:val="ConsPlusNormal"/>
            </w:pPr>
            <w:proofErr w:type="spellStart"/>
            <w:r>
              <w:t>Мощенское</w:t>
            </w:r>
            <w:proofErr w:type="spellEnd"/>
            <w:r>
              <w:t xml:space="preserve"> сельское поселение</w:t>
            </w:r>
          </w:p>
        </w:tc>
      </w:tr>
    </w:tbl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  <w:r>
        <w:t xml:space="preserve">Примечание: в составе Алексеевского, Валуйского, Грайворонского, Новооскольского, Шебекинского, Яковлевского городских округов указаны сельские поселения, существовавшие до вступления в силу законов Белгородской области от 19 апреля 2018 года </w:t>
      </w:r>
      <w:hyperlink r:id="rId6" w:history="1">
        <w:r>
          <w:rPr>
            <w:color w:val="0000FF"/>
          </w:rPr>
          <w:t>N 254</w:t>
        </w:r>
      </w:hyperlink>
      <w:r>
        <w:t xml:space="preserve">, от 19 апреля 2018 года </w:t>
      </w:r>
      <w:hyperlink r:id="rId7" w:history="1">
        <w:r>
          <w:rPr>
            <w:color w:val="0000FF"/>
          </w:rPr>
          <w:t>N 255</w:t>
        </w:r>
      </w:hyperlink>
      <w:r>
        <w:t xml:space="preserve">, от 19 апреля 2018 года </w:t>
      </w:r>
      <w:hyperlink r:id="rId8" w:history="1">
        <w:r>
          <w:rPr>
            <w:color w:val="0000FF"/>
          </w:rPr>
          <w:t>N 256</w:t>
        </w:r>
      </w:hyperlink>
      <w:r>
        <w:t xml:space="preserve">, от 19 апреля 2018 года </w:t>
      </w:r>
      <w:hyperlink r:id="rId9" w:history="1">
        <w:r>
          <w:rPr>
            <w:color w:val="0000FF"/>
          </w:rPr>
          <w:t>N 257</w:t>
        </w:r>
      </w:hyperlink>
      <w:r>
        <w:t xml:space="preserve">, от 19 апреля 2018 года </w:t>
      </w:r>
      <w:hyperlink r:id="rId10" w:history="1">
        <w:r>
          <w:rPr>
            <w:color w:val="0000FF"/>
          </w:rPr>
          <w:t>N 258</w:t>
        </w:r>
      </w:hyperlink>
      <w:r>
        <w:t xml:space="preserve">, от 19 апреля 2018 года </w:t>
      </w:r>
      <w:hyperlink r:id="rId11" w:history="1">
        <w:r>
          <w:rPr>
            <w:color w:val="0000FF"/>
          </w:rPr>
          <w:t>N 259</w:t>
        </w:r>
      </w:hyperlink>
      <w:r>
        <w:t>.</w:t>
      </w: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ind w:firstLine="540"/>
        <w:jc w:val="both"/>
      </w:pPr>
    </w:p>
    <w:p w:rsidR="001C4B37" w:rsidRDefault="001C4B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0A0" w:rsidRDefault="000A40A0"/>
    <w:sectPr w:rsidR="000A40A0" w:rsidSect="005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7"/>
    <w:rsid w:val="000A40A0"/>
    <w:rsid w:val="001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195B-539E-4953-B823-21E91E2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B3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C4B3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C4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79A93D1E0AF5271364F06CF82B949744F8042884F551F936C213E3DE64537pD0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A79A93D1E0AF5271364F06CF82B949744F8042884F551F906C213E3DE64537pD0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79A93D1E0AF5271364F06CF82B949744F8042884F551F916C213E3DE64537pD08G" TargetMode="External"/><Relationship Id="rId11" Type="http://schemas.openxmlformats.org/officeDocument/2006/relationships/hyperlink" Target="consultantplus://offline/ref=48A79A93D1E0AF5271364F06CF82B949744F8042884F551F9C6C213E3DE64537pD08G" TargetMode="External"/><Relationship Id="rId5" Type="http://schemas.openxmlformats.org/officeDocument/2006/relationships/hyperlink" Target="consultantplus://offline/ref=48A79A93D1E0AF5271364F06CF82B949744F80428B47551F9C6C213E3DE64537pD08G" TargetMode="External"/><Relationship Id="rId10" Type="http://schemas.openxmlformats.org/officeDocument/2006/relationships/hyperlink" Target="consultantplus://offline/ref=48A79A93D1E0AF5271364F06CF82B949744F8042884F551F9D6C213E3DE64537pD0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A79A93D1E0AF5271364F06CF82B949744F8042884F551F926C213E3DE64537pD0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Парфенюков Артём Павлович</dc:creator>
  <cp:keywords/>
  <dc:description/>
  <cp:lastModifiedBy>Парфенюков Артём Павлович</cp:lastModifiedBy>
  <cp:revision>1</cp:revision>
  <dcterms:created xsi:type="dcterms:W3CDTF">2018-05-25T06:52:00Z</dcterms:created>
  <dcterms:modified xsi:type="dcterms:W3CDTF">2018-05-25T06:55:00Z</dcterms:modified>
</cp:coreProperties>
</file>