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6CB" w:rsidRDefault="000806C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806CB" w:rsidRDefault="000806CB">
      <w:pPr>
        <w:pStyle w:val="ConsPlusNormal"/>
        <w:outlineLvl w:val="0"/>
      </w:pPr>
    </w:p>
    <w:p w:rsidR="000806CB" w:rsidRDefault="000806CB">
      <w:pPr>
        <w:pStyle w:val="ConsPlusTitle"/>
        <w:jc w:val="center"/>
        <w:outlineLvl w:val="0"/>
      </w:pPr>
      <w:r>
        <w:t>ПРАВИТЕЛЬСТВО БЕЛГОРОДСКОЙ ОБЛАСТИ</w:t>
      </w:r>
    </w:p>
    <w:p w:rsidR="000806CB" w:rsidRDefault="000806CB">
      <w:pPr>
        <w:pStyle w:val="ConsPlusTitle"/>
        <w:jc w:val="center"/>
      </w:pPr>
    </w:p>
    <w:p w:rsidR="000806CB" w:rsidRDefault="000806CB">
      <w:pPr>
        <w:pStyle w:val="ConsPlusTitle"/>
        <w:jc w:val="center"/>
      </w:pPr>
      <w:r>
        <w:t>ПОСТАНОВЛЕНИЕ</w:t>
      </w:r>
    </w:p>
    <w:p w:rsidR="000806CB" w:rsidRDefault="000806CB">
      <w:pPr>
        <w:pStyle w:val="ConsPlusTitle"/>
        <w:jc w:val="center"/>
      </w:pPr>
      <w:r>
        <w:t>от 1 июня 2015 г. N 218-пп</w:t>
      </w:r>
    </w:p>
    <w:p w:rsidR="000806CB" w:rsidRDefault="000806CB">
      <w:pPr>
        <w:pStyle w:val="ConsPlusTitle"/>
        <w:jc w:val="center"/>
      </w:pPr>
    </w:p>
    <w:p w:rsidR="000806CB" w:rsidRDefault="000806CB">
      <w:pPr>
        <w:pStyle w:val="ConsPlusTitle"/>
        <w:jc w:val="center"/>
      </w:pPr>
      <w:r>
        <w:t>О ФОРМИРОВАНИИ ПЕРЕЧНЯ ОБЪЕКТОВ НЕДВИЖИМОГО</w:t>
      </w:r>
    </w:p>
    <w:p w:rsidR="000806CB" w:rsidRDefault="000806CB">
      <w:pPr>
        <w:pStyle w:val="ConsPlusTitle"/>
        <w:jc w:val="center"/>
      </w:pPr>
      <w:r>
        <w:t>ИМУЩЕСТВА, В ОТНОШЕНИИ КОТОРЫХ НАЛОГОВАЯ БАЗА</w:t>
      </w:r>
    </w:p>
    <w:p w:rsidR="000806CB" w:rsidRDefault="000806CB">
      <w:pPr>
        <w:pStyle w:val="ConsPlusTitle"/>
        <w:jc w:val="center"/>
      </w:pPr>
      <w:r>
        <w:t>ОПРЕДЕЛЯЕТСЯ КАК КАДАСТРОВАЯ СТОИМОСТЬ</w:t>
      </w:r>
    </w:p>
    <w:p w:rsidR="000806CB" w:rsidRDefault="000806CB">
      <w:pPr>
        <w:pStyle w:val="ConsPlusNormal"/>
        <w:jc w:val="center"/>
      </w:pPr>
    </w:p>
    <w:p w:rsidR="000806CB" w:rsidRDefault="000806CB">
      <w:pPr>
        <w:pStyle w:val="ConsPlusNormal"/>
        <w:jc w:val="center"/>
      </w:pPr>
      <w:r>
        <w:t>Список изменяющих документов</w:t>
      </w:r>
    </w:p>
    <w:p w:rsidR="000806CB" w:rsidRDefault="000806CB">
      <w:pPr>
        <w:pStyle w:val="ConsPlusNormal"/>
        <w:jc w:val="center"/>
      </w:pPr>
      <w:r>
        <w:t>(в ред. постановлений Правительства Белгородской области</w:t>
      </w:r>
    </w:p>
    <w:p w:rsidR="000806CB" w:rsidRDefault="000806CB">
      <w:pPr>
        <w:pStyle w:val="ConsPlusNormal"/>
        <w:jc w:val="center"/>
      </w:pPr>
      <w:r>
        <w:t xml:space="preserve">от 10.10.2016 </w:t>
      </w:r>
      <w:hyperlink r:id="rId5" w:history="1">
        <w:r>
          <w:rPr>
            <w:color w:val="0000FF"/>
          </w:rPr>
          <w:t>N 356-пп</w:t>
        </w:r>
      </w:hyperlink>
      <w:r>
        <w:t xml:space="preserve">, от 02.05.2017 </w:t>
      </w:r>
      <w:hyperlink r:id="rId6" w:history="1">
        <w:r>
          <w:rPr>
            <w:color w:val="0000FF"/>
          </w:rPr>
          <w:t>N 155-пп</w:t>
        </w:r>
      </w:hyperlink>
      <w:r>
        <w:t>)</w:t>
      </w:r>
    </w:p>
    <w:p w:rsidR="000806CB" w:rsidRDefault="000806CB">
      <w:pPr>
        <w:pStyle w:val="ConsPlusNormal"/>
        <w:jc w:val="center"/>
      </w:pPr>
    </w:p>
    <w:p w:rsidR="000806CB" w:rsidRDefault="000806CB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9 статьи 378.2</w:t>
        </w:r>
      </w:hyperlink>
      <w:r>
        <w:t xml:space="preserve"> Налогового кодекса Российской Федерации Правительство области постановляет:</w:t>
      </w:r>
    </w:p>
    <w:p w:rsidR="000806CB" w:rsidRDefault="000806CB">
      <w:pPr>
        <w:pStyle w:val="ConsPlusNormal"/>
        <w:jc w:val="both"/>
      </w:pPr>
      <w:r>
        <w:t xml:space="preserve">(преамбула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02.05.2017 N 155-пп)</w:t>
      </w:r>
    </w:p>
    <w:p w:rsidR="000806CB" w:rsidRDefault="000806CB">
      <w:pPr>
        <w:pStyle w:val="ConsPlusNormal"/>
        <w:ind w:firstLine="540"/>
        <w:jc w:val="both"/>
      </w:pPr>
    </w:p>
    <w:p w:rsidR="000806CB" w:rsidRDefault="000806CB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7" w:history="1">
        <w:r>
          <w:rPr>
            <w:color w:val="0000FF"/>
          </w:rPr>
          <w:t>Порядок</w:t>
        </w:r>
      </w:hyperlink>
      <w:r>
        <w:t xml:space="preserve"> определения вида фактического использования зданий (строений, сооружений) и помещений для целей налогообложения.</w:t>
      </w:r>
    </w:p>
    <w:p w:rsidR="000806CB" w:rsidRDefault="000806CB">
      <w:pPr>
        <w:pStyle w:val="ConsPlusNormal"/>
        <w:ind w:firstLine="540"/>
        <w:jc w:val="both"/>
      </w:pPr>
    </w:p>
    <w:p w:rsidR="000806CB" w:rsidRDefault="000806CB">
      <w:pPr>
        <w:pStyle w:val="ConsPlusNormal"/>
        <w:ind w:firstLine="540"/>
        <w:jc w:val="both"/>
      </w:pPr>
      <w:r>
        <w:t>2. Определить департамент имущественных и земельных отношений Белгородской области (Шамаев В.П.) органом исполнительной власти области, уполномоченным на: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 xml:space="preserve">- определение вида фактического использования зданий (строений, сооружений) и помещений для целей налогообложения в соответствии со </w:t>
      </w:r>
      <w:hyperlink r:id="rId9" w:history="1">
        <w:r>
          <w:rPr>
            <w:color w:val="0000FF"/>
          </w:rPr>
          <w:t>статьей 378.2</w:t>
        </w:r>
      </w:hyperlink>
      <w:r>
        <w:t xml:space="preserve"> Налогового кодекса Российской Федерации;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 xml:space="preserve">- подготовку проекта перечня объектов недвижимого имущества, указанных в </w:t>
      </w:r>
      <w:hyperlink r:id="rId10" w:history="1">
        <w:r>
          <w:rPr>
            <w:color w:val="0000FF"/>
          </w:rPr>
          <w:t>подпунктах 1</w:t>
        </w:r>
      </w:hyperlink>
      <w:r>
        <w:t xml:space="preserve"> и </w:t>
      </w:r>
      <w:hyperlink r:id="rId11" w:history="1">
        <w:r>
          <w:rPr>
            <w:color w:val="0000FF"/>
          </w:rPr>
          <w:t>2 пункта 1 статьи 378.2</w:t>
        </w:r>
      </w:hyperlink>
      <w:r>
        <w:t xml:space="preserve"> Налогового кодекса Российской Федерации, в отношении которых налоговая база определяется как кадастровая стоимость (далее - перечень объектов), и его утверждение, начиная с утверждения перечня объектов на 2017 год;</w:t>
      </w:r>
    </w:p>
    <w:p w:rsidR="000806CB" w:rsidRDefault="000806CB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10.10.2016 N 356-пп)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>- направление утвержденного перечня объектов в электронной форме в Управление Федеральной налоговой службы по Белгородской области.</w:t>
      </w:r>
    </w:p>
    <w:p w:rsidR="000806CB" w:rsidRDefault="000806CB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10.10.2016 N 356-пп)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 xml:space="preserve">2.1. Утвердить прилагаемое </w:t>
      </w:r>
      <w:hyperlink w:anchor="P97" w:history="1">
        <w:r>
          <w:rPr>
            <w:color w:val="0000FF"/>
          </w:rPr>
          <w:t>Положение</w:t>
        </w:r>
      </w:hyperlink>
      <w:r>
        <w:t xml:space="preserve"> об областной межведомственной комиссии по вопросам формирования перечня объектов недвижимого имущества, в отношении которых налоговая база определяется как кадастровая стоимость (далее - областная межведомственная комиссия).</w:t>
      </w:r>
    </w:p>
    <w:p w:rsidR="000806CB" w:rsidRDefault="000806CB">
      <w:pPr>
        <w:pStyle w:val="ConsPlusNormal"/>
        <w:jc w:val="both"/>
      </w:pPr>
      <w:r>
        <w:t xml:space="preserve">(пп. 2.1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02.05.2017 N 155-пп)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>2.2. Установить, что решения об утверждении перечня объектов, решения о внесении изменений в утвержденный перечень объектов принимаются уполномоченным органом исполнительной власти области на основании протоколов заседаний областной межведомственной комиссии.</w:t>
      </w:r>
    </w:p>
    <w:p w:rsidR="000806CB" w:rsidRDefault="000806CB">
      <w:pPr>
        <w:pStyle w:val="ConsPlusNormal"/>
        <w:jc w:val="both"/>
      </w:pPr>
      <w:r>
        <w:t xml:space="preserve">(пп. 2.2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02.05.2017 N 155-пп)</w:t>
      </w:r>
    </w:p>
    <w:p w:rsidR="000806CB" w:rsidRDefault="000806CB">
      <w:pPr>
        <w:pStyle w:val="ConsPlusNormal"/>
        <w:ind w:firstLine="540"/>
        <w:jc w:val="both"/>
      </w:pPr>
    </w:p>
    <w:p w:rsidR="000806CB" w:rsidRDefault="000806CB">
      <w:pPr>
        <w:pStyle w:val="ConsPlusNormal"/>
        <w:ind w:firstLine="540"/>
        <w:jc w:val="both"/>
      </w:pPr>
      <w:r>
        <w:t xml:space="preserve">3. Рекомендовать органам местного самоуправления муниципальных районов и городских округов оказывать содействие департаменту имущественных и земельных отношений области в организации и проведении работы по определению вида фактического использования зданий </w:t>
      </w:r>
      <w:r>
        <w:lastRenderedPageBreak/>
        <w:t>(строений, сооружений) и помещений в целях налогообложения и формированию перечня объектов.</w:t>
      </w:r>
    </w:p>
    <w:p w:rsidR="000806CB" w:rsidRDefault="000806CB">
      <w:pPr>
        <w:pStyle w:val="ConsPlusNormal"/>
        <w:ind w:firstLine="540"/>
        <w:jc w:val="both"/>
      </w:pPr>
    </w:p>
    <w:p w:rsidR="000806CB" w:rsidRDefault="000806CB">
      <w:pPr>
        <w:pStyle w:val="ConsPlusNormal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0806CB" w:rsidRDefault="000806CB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02.05.2017 N 155-пп)</w:t>
      </w:r>
    </w:p>
    <w:p w:rsidR="000806CB" w:rsidRDefault="000806CB">
      <w:pPr>
        <w:pStyle w:val="ConsPlusNormal"/>
        <w:ind w:firstLine="540"/>
        <w:jc w:val="both"/>
      </w:pPr>
    </w:p>
    <w:p w:rsidR="000806CB" w:rsidRDefault="000806CB">
      <w:pPr>
        <w:pStyle w:val="ConsPlusNormal"/>
        <w:jc w:val="right"/>
      </w:pPr>
      <w:r>
        <w:t>Губернатор Белгородской области</w:t>
      </w:r>
    </w:p>
    <w:p w:rsidR="000806CB" w:rsidRDefault="000806CB">
      <w:pPr>
        <w:pStyle w:val="ConsPlusNormal"/>
        <w:jc w:val="right"/>
      </w:pPr>
      <w:r>
        <w:t>Е.САВЧЕНКО</w:t>
      </w:r>
    </w:p>
    <w:p w:rsidR="000806CB" w:rsidRDefault="000806CB">
      <w:pPr>
        <w:pStyle w:val="ConsPlusNormal"/>
        <w:jc w:val="right"/>
      </w:pPr>
    </w:p>
    <w:p w:rsidR="000806CB" w:rsidRDefault="000806CB">
      <w:pPr>
        <w:pStyle w:val="ConsPlusNormal"/>
        <w:jc w:val="right"/>
      </w:pPr>
    </w:p>
    <w:p w:rsidR="000806CB" w:rsidRDefault="000806CB">
      <w:pPr>
        <w:pStyle w:val="ConsPlusNormal"/>
        <w:jc w:val="right"/>
      </w:pPr>
    </w:p>
    <w:p w:rsidR="000806CB" w:rsidRDefault="000806CB">
      <w:pPr>
        <w:pStyle w:val="ConsPlusNormal"/>
        <w:jc w:val="right"/>
      </w:pPr>
    </w:p>
    <w:p w:rsidR="000806CB" w:rsidRDefault="000806CB">
      <w:pPr>
        <w:pStyle w:val="ConsPlusNormal"/>
        <w:jc w:val="right"/>
      </w:pPr>
    </w:p>
    <w:p w:rsidR="000806CB" w:rsidRDefault="000806CB">
      <w:pPr>
        <w:pStyle w:val="ConsPlusNormal"/>
        <w:jc w:val="right"/>
        <w:outlineLvl w:val="0"/>
      </w:pPr>
      <w:r>
        <w:t>Утвержден</w:t>
      </w:r>
    </w:p>
    <w:p w:rsidR="000806CB" w:rsidRDefault="000806CB">
      <w:pPr>
        <w:pStyle w:val="ConsPlusNormal"/>
        <w:jc w:val="right"/>
      </w:pPr>
      <w:r>
        <w:t>постановлением</w:t>
      </w:r>
    </w:p>
    <w:p w:rsidR="000806CB" w:rsidRDefault="000806CB">
      <w:pPr>
        <w:pStyle w:val="ConsPlusNormal"/>
        <w:jc w:val="right"/>
      </w:pPr>
      <w:r>
        <w:t>Правительства Белгородской области</w:t>
      </w:r>
    </w:p>
    <w:p w:rsidR="000806CB" w:rsidRDefault="000806CB">
      <w:pPr>
        <w:pStyle w:val="ConsPlusNormal"/>
        <w:jc w:val="right"/>
      </w:pPr>
      <w:r>
        <w:t>от 1 июня 2015 г. N 218-пп</w:t>
      </w:r>
    </w:p>
    <w:p w:rsidR="000806CB" w:rsidRDefault="000806CB">
      <w:pPr>
        <w:pStyle w:val="ConsPlusNormal"/>
        <w:ind w:firstLine="540"/>
        <w:jc w:val="both"/>
      </w:pPr>
    </w:p>
    <w:p w:rsidR="000806CB" w:rsidRDefault="000806CB">
      <w:pPr>
        <w:pStyle w:val="ConsPlusTitle"/>
        <w:jc w:val="center"/>
      </w:pPr>
      <w:bookmarkStart w:id="0" w:name="P47"/>
      <w:bookmarkEnd w:id="0"/>
      <w:r>
        <w:t>ПОРЯДОК</w:t>
      </w:r>
    </w:p>
    <w:p w:rsidR="000806CB" w:rsidRDefault="000806CB">
      <w:pPr>
        <w:pStyle w:val="ConsPlusTitle"/>
        <w:jc w:val="center"/>
      </w:pPr>
      <w:r>
        <w:t>ОПРЕДЕЛЕНИЯ ВИДА ФАКТИЧЕСКОГО ИСПОЛЬЗОВАНИЯ ЗДАНИЙ</w:t>
      </w:r>
    </w:p>
    <w:p w:rsidR="000806CB" w:rsidRDefault="000806CB">
      <w:pPr>
        <w:pStyle w:val="ConsPlusTitle"/>
        <w:jc w:val="center"/>
      </w:pPr>
      <w:r>
        <w:t>(СТРОЕНИЙ, СООРУЖЕНИЙ) И ПОМЕЩЕНИЙ ДЛЯ ЦЕЛЕЙ НАЛОГООБЛОЖЕНИЯ</w:t>
      </w:r>
    </w:p>
    <w:p w:rsidR="000806CB" w:rsidRDefault="000806CB">
      <w:pPr>
        <w:pStyle w:val="ConsPlusNormal"/>
        <w:jc w:val="center"/>
      </w:pPr>
    </w:p>
    <w:p w:rsidR="000806CB" w:rsidRDefault="000806CB">
      <w:pPr>
        <w:pStyle w:val="ConsPlusNormal"/>
        <w:jc w:val="center"/>
      </w:pPr>
      <w:r>
        <w:t>Список изменяющих документов</w:t>
      </w:r>
    </w:p>
    <w:p w:rsidR="000806CB" w:rsidRDefault="000806CB">
      <w:pPr>
        <w:pStyle w:val="ConsPlusNormal"/>
        <w:jc w:val="center"/>
      </w:pPr>
      <w:r>
        <w:t>(в ред. постановлений Правительства Белгородской области</w:t>
      </w:r>
    </w:p>
    <w:p w:rsidR="000806CB" w:rsidRDefault="000806CB">
      <w:pPr>
        <w:pStyle w:val="ConsPlusNormal"/>
        <w:jc w:val="center"/>
      </w:pPr>
      <w:r>
        <w:t xml:space="preserve">от 10.10.2016 </w:t>
      </w:r>
      <w:hyperlink r:id="rId17" w:history="1">
        <w:r>
          <w:rPr>
            <w:color w:val="0000FF"/>
          </w:rPr>
          <w:t>N 356-пп</w:t>
        </w:r>
      </w:hyperlink>
      <w:r>
        <w:t xml:space="preserve">, от 02.05.2017 </w:t>
      </w:r>
      <w:hyperlink r:id="rId18" w:history="1">
        <w:r>
          <w:rPr>
            <w:color w:val="0000FF"/>
          </w:rPr>
          <w:t>N 155-пп</w:t>
        </w:r>
      </w:hyperlink>
      <w:r>
        <w:t>)</w:t>
      </w:r>
    </w:p>
    <w:p w:rsidR="000806CB" w:rsidRDefault="000806CB">
      <w:pPr>
        <w:pStyle w:val="ConsPlusNormal"/>
        <w:jc w:val="both"/>
      </w:pPr>
    </w:p>
    <w:p w:rsidR="000806CB" w:rsidRDefault="000806CB">
      <w:pPr>
        <w:pStyle w:val="ConsPlusNormal"/>
        <w:ind w:firstLine="540"/>
        <w:jc w:val="both"/>
      </w:pPr>
      <w:r>
        <w:t xml:space="preserve">1. Настоящий Порядок определения вида фактического использования зданий (строений, сооружений) и помещений для целей налогообложения (далее - Порядок) разработан на основании </w:t>
      </w:r>
      <w:hyperlink r:id="rId19" w:history="1">
        <w:r>
          <w:rPr>
            <w:color w:val="0000FF"/>
          </w:rPr>
          <w:t>пункта 9 статьи 378.2</w:t>
        </w:r>
      </w:hyperlink>
      <w:r>
        <w:t xml:space="preserve"> Налогового кодекса Российской Федерации в целях установления вида фактического использования зданий (строений, сооружений) и помещений, указанных в </w:t>
      </w:r>
      <w:hyperlink r:id="rId20" w:history="1">
        <w:r>
          <w:rPr>
            <w:color w:val="0000FF"/>
          </w:rPr>
          <w:t>подпунктах 1</w:t>
        </w:r>
      </w:hyperlink>
      <w:r>
        <w:t xml:space="preserve"> и </w:t>
      </w:r>
      <w:hyperlink r:id="rId21" w:history="1">
        <w:r>
          <w:rPr>
            <w:color w:val="0000FF"/>
          </w:rPr>
          <w:t>2 пункта 1 статьи 378.2</w:t>
        </w:r>
      </w:hyperlink>
      <w:r>
        <w:t xml:space="preserve"> Налогового кодекса Российской Федерации, в отношении которых налоговая база определяется как кадастровая стоимость (далее - объекты недвижимости).</w:t>
      </w:r>
    </w:p>
    <w:p w:rsidR="000806CB" w:rsidRDefault="000806CB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02.05.2017 N 155-пп)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 xml:space="preserve">Понятие "фактическое использование объекта недвижимости для размещения офисов, торговых объектов, объектов общественного питания и (или) объектов бытового обслуживания" используется в настоящем Порядке в значении, определенном </w:t>
      </w:r>
      <w:hyperlink r:id="rId23" w:history="1">
        <w:r>
          <w:rPr>
            <w:color w:val="0000FF"/>
          </w:rPr>
          <w:t>статьей 378.2</w:t>
        </w:r>
      </w:hyperlink>
      <w:r>
        <w:t xml:space="preserve"> части второй Налогового кодекса Российской Федерации.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 xml:space="preserve">2. Вид фактического использования объектов недвижимости определяется департаментом имущественных и земельных отношений Белгородской области (далее - департамент) в соответствии с настоящим Порядком на основании положений </w:t>
      </w:r>
      <w:hyperlink r:id="rId24" w:history="1">
        <w:r>
          <w:rPr>
            <w:color w:val="0000FF"/>
          </w:rPr>
          <w:t>пунктов 3</w:t>
        </w:r>
      </w:hyperlink>
      <w:r>
        <w:t xml:space="preserve">, </w:t>
      </w:r>
      <w:hyperlink r:id="rId25" w:history="1">
        <w:r>
          <w:rPr>
            <w:color w:val="0000FF"/>
          </w:rPr>
          <w:t>4</w:t>
        </w:r>
      </w:hyperlink>
      <w:r>
        <w:t xml:space="preserve">, </w:t>
      </w:r>
      <w:hyperlink r:id="rId26" w:history="1">
        <w:r>
          <w:rPr>
            <w:color w:val="0000FF"/>
          </w:rPr>
          <w:t>4.1</w:t>
        </w:r>
      </w:hyperlink>
      <w:r>
        <w:t xml:space="preserve">, </w:t>
      </w:r>
      <w:hyperlink r:id="rId27" w:history="1">
        <w:r>
          <w:rPr>
            <w:color w:val="0000FF"/>
          </w:rPr>
          <w:t>5 статьи 378.2</w:t>
        </w:r>
      </w:hyperlink>
      <w:r>
        <w:t xml:space="preserve"> Налогового кодекса Российской Федерации и результатов мероприятий по определению вида фактического использования объектов недвижимости, проведенных комиссиями по определению вида фактического использования объектов недвижимости для целей налогообложения (далее - комиссии). Комиссии создаются в каждом муниципальном районе, городском округе Белгородской области распоряжениями департамента.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>В состав комиссий включаются сотрудники департамента, сотрудники администрации муниципального района (городского округа) по местонахождению объекта недвижимости (по согласованию), сотрудники организаций технической инвентаризации (по согласованию), сотрудники иных органов и организаций (по согласованию). Количество членов комиссии не может быть менее трех. Председателем комиссии является сотрудник департамента.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lastRenderedPageBreak/>
        <w:t>3. Определение вида фактического использования объектов недвижимости осуществляется на основании:</w:t>
      </w:r>
    </w:p>
    <w:p w:rsidR="000806CB" w:rsidRDefault="000806CB">
      <w:pPr>
        <w:pStyle w:val="ConsPlusNormal"/>
        <w:spacing w:before="220"/>
        <w:ind w:firstLine="540"/>
        <w:jc w:val="both"/>
      </w:pPr>
      <w:bookmarkStart w:id="1" w:name="P61"/>
      <w:bookmarkEnd w:id="1"/>
      <w:r>
        <w:t xml:space="preserve">1) информации, содержащейся в торговом реестре, ведение которого осуществляется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28 декабря 2009 года N 381-ФЗ "Об основах государственного регулирования торговой деятельности в Российской Федерации";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 xml:space="preserve">2) исключен.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Белгородской области от 02.05.2017 N 155-пп;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 xml:space="preserve">3) информации о виде использования объектов недвижимости, имеющейся в распоряжении органов местного самоуправления муниципальных районов, городских округов, в том числе сведений, содержащихся в разрешениях на ввод объектов в эксплуатацию, результатах проведения осмотров зданий, сооружений, проводимых в случаях, предусмотренных Градостроительным </w:t>
      </w:r>
      <w:hyperlink r:id="rId30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0806CB" w:rsidRDefault="000806CB">
      <w:pPr>
        <w:pStyle w:val="ConsPlusNormal"/>
        <w:spacing w:before="220"/>
        <w:ind w:firstLine="540"/>
        <w:jc w:val="both"/>
      </w:pPr>
      <w:bookmarkStart w:id="2" w:name="P64"/>
      <w:bookmarkEnd w:id="2"/>
      <w:r>
        <w:t>4) информации, полученной по результатам запроса необходимых документов и сведений у юридических лиц, индивидуальных предпринимателей, граждан, являющихся собственниками (владельцами) объектов недвижимости (при наличии в распоряжении комиссии сведений об адресах собственников объектов недвижимости для осуществления соответствующего запроса);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>5) результатов обследования объектов недвижимости.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 xml:space="preserve">4. Обследование объекта недвижимости проводится в случае, если по результатам получения и анализа информации (сведений), указанной в </w:t>
      </w:r>
      <w:hyperlink w:anchor="P61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64" w:history="1">
        <w:r>
          <w:rPr>
            <w:color w:val="0000FF"/>
          </w:rPr>
          <w:t>4 пункта 3</w:t>
        </w:r>
      </w:hyperlink>
      <w:r>
        <w:t xml:space="preserve"> настоящего Порядка, не удалось однозначно установить соответствие объекта недвижимости критериям его фактического использования для размещения офисов, торговых объектов, объектов общественного питания и (или) объектов бытового обслуживания, предусмотренным </w:t>
      </w:r>
      <w:hyperlink r:id="rId31" w:history="1">
        <w:r>
          <w:rPr>
            <w:color w:val="0000FF"/>
          </w:rPr>
          <w:t>пунктами 3</w:t>
        </w:r>
      </w:hyperlink>
      <w:r>
        <w:t xml:space="preserve">, </w:t>
      </w:r>
      <w:hyperlink r:id="rId32" w:history="1">
        <w:r>
          <w:rPr>
            <w:color w:val="0000FF"/>
          </w:rPr>
          <w:t>4</w:t>
        </w:r>
      </w:hyperlink>
      <w:r>
        <w:t xml:space="preserve">, </w:t>
      </w:r>
      <w:hyperlink r:id="rId33" w:history="1">
        <w:r>
          <w:rPr>
            <w:color w:val="0000FF"/>
          </w:rPr>
          <w:t>4.1</w:t>
        </w:r>
      </w:hyperlink>
      <w:r>
        <w:t xml:space="preserve">, </w:t>
      </w:r>
      <w:hyperlink r:id="rId34" w:history="1">
        <w:r>
          <w:rPr>
            <w:color w:val="0000FF"/>
          </w:rPr>
          <w:t>5 статьи 378.2</w:t>
        </w:r>
      </w:hyperlink>
      <w:r>
        <w:t xml:space="preserve"> Налогового кодекса Российской Федерации.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>Обследование объектов недвижимости проводится рабочими группами, формируемыми из состава членов комиссии в количестве не менее двух человек. При проведении обследования объекта недвижимости рабочие группы: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>- проводят визуальный осмотр по местонахождению объектов недвижимости;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>- осуществляют фото- и (или) видеосъемку объектов недвижимости;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 xml:space="preserve">- осуществляют измерения объекта недвижимости для определения площади помещений, фактически используемых для целей, предусмотренных </w:t>
      </w:r>
      <w:hyperlink r:id="rId35" w:history="1">
        <w:r>
          <w:rPr>
            <w:color w:val="0000FF"/>
          </w:rPr>
          <w:t>статьей 378.2</w:t>
        </w:r>
      </w:hyperlink>
      <w:r>
        <w:t xml:space="preserve"> Налогового кодекса Российской Федерации, и доли площади таких помещений в общей площади объекта недвижимости (для объектов недвижимости многофункционального назначения, в которых только часть площади используется для целей, предусмотренных статьей 378.2 Налогового кодекса Российской Федерации);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>- ведут учет обследованных объектов недвижимости с указанием в перечне обследованных объектов по каждому объекту наименования, назначения, адреса, ориентировочной площади, сведений о собственнике (при получении таких сведений в ходе обследования), результатов измерения объекта (при их осуществлении).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>Форма перечня обследованных объектов, а также требования к материалам фото- и (или) видеосъемки при проведении обследования объектов утверждаются департаментом и размещаются на официальном сайте департамента в сети Интернет.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>Члены комиссии, входящие в состав рабочей группы, при проведении обследования имеют право: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lastRenderedPageBreak/>
        <w:t>- посещать объекты недвижимости, в отношении которых необходимо определить вид фактического использования;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>- запрашивать и получать от собственников (владельцев) объектов недвижимости сведения и документы, необходимые для осуществления своей деятельности;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>- проводить фото- и (или) видеосъемку, измерения объектов недвижимости, осуществлять иные действия в целях определения вида фактического использования объектов недвижимости.</w:t>
      </w:r>
    </w:p>
    <w:p w:rsidR="000806CB" w:rsidRDefault="000806CB">
      <w:pPr>
        <w:pStyle w:val="ConsPlusNormal"/>
        <w:spacing w:before="220"/>
        <w:ind w:firstLine="540"/>
        <w:jc w:val="both"/>
      </w:pPr>
      <w:bookmarkStart w:id="3" w:name="P77"/>
      <w:bookmarkEnd w:id="3"/>
      <w:r>
        <w:t>5. В случае если при проведении мероприятий по обследованию объекта недвижимости возникли обстоятельства, препятствующие доступу членов комиссии, входящих в состав рабочей группы по обследованию объекта, в указанный объект, и имеется информация, свидетельствующая об использовании объекта для размещения офисов и (или) торговых объектов, и (или) объектов общественного питания, и (или) объектов бытового обслуживания, члены комиссии, входящие в состав рабочей группы при проведении обследования, составляют акт обследования объекта с указанием выявленных признаков размещения офисов и (или) торговых объектов, и (или) объектов общественного питания, и (или) объектов бытового обслуживания с приложением фотоматериалов и указанием на обстоятельства, препятствовавшие доступу членов комиссии в указанный объект.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 xml:space="preserve">6. Результаты анализа информации (сведений), указанной в </w:t>
      </w:r>
      <w:hyperlink w:anchor="P61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64" w:history="1">
        <w:r>
          <w:rPr>
            <w:color w:val="0000FF"/>
          </w:rPr>
          <w:t>4 пункта 3</w:t>
        </w:r>
      </w:hyperlink>
      <w:r>
        <w:t xml:space="preserve"> настоящего Порядка, а также результаты обследования объектов недвижимости, оформленные в виде перечня обследованных объектов с обязательным приложением фото- и (или) видеоматериалов, а также актов обследования объектов, составленных в случае, указанном в </w:t>
      </w:r>
      <w:hyperlink w:anchor="P77" w:history="1">
        <w:r>
          <w:rPr>
            <w:color w:val="0000FF"/>
          </w:rPr>
          <w:t>пункте 5</w:t>
        </w:r>
      </w:hyperlink>
      <w:r>
        <w:t xml:space="preserve"> Порядка, рассматриваются на заседании комиссии. Заседание комиссии правомочно, если на нем присутствует не менее 2/3 ее членов.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>По результатам рассмотрения комиссия принимает решение об утверждении перечня объектов недвижимости, в отношении которых определен вид фактического использования и подтверждено их фактическое использование для размещения офисов, торговых объектов, объектов общественного питания и (или) объектов бытового обслуживания (далее - перечень объектов, по которым подтверждено фактическое использование).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>Решение комиссии принимается большинством голосов и оформляется протоколом заседания комиссии.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 xml:space="preserve">7. Протокол заседания комиссии об утверждении перечня объектов, по которым подтверждено фактическое использование, и копии актов обследования (по объектам недвижимости, указанным в </w:t>
      </w:r>
      <w:hyperlink w:anchor="P77" w:history="1">
        <w:r>
          <w:rPr>
            <w:color w:val="0000FF"/>
          </w:rPr>
          <w:t>пункте 5</w:t>
        </w:r>
      </w:hyperlink>
      <w:r>
        <w:t xml:space="preserve"> Порядка) в течение 5 (пяти) рабочих дней со дня заседания комиссии подлежат опубликованию на сайте департамента, а также на сайте администрации муниципального района, городского округа по местонахождению объекта недвижимости.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>Материалы фото- и (или) видеосъемки объектов недвижимости на сайте департамента и сайте администрации муниципального района, городского округа не размещаются. Собственник объекта недвижимости и (или) его уполномоченный представитель вправе ознакомиться с результатами обследования объектов недвижимости, полученными членами комиссии, в том числе материалами фото- и (или) видеосъемки объекта недвижимости, непосредственно в департаменте.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 xml:space="preserve">8. По истечении 30 (тридцати) календарных дней со дня опубликования протокола заседания комиссии об утверждении перечня объектов, по которым подтверждено фактическое использование в текущем году, департамент включает соответствующие объекты в перечень объектов недвижимого имущества, указанных в </w:t>
      </w:r>
      <w:hyperlink r:id="rId36" w:history="1">
        <w:r>
          <w:rPr>
            <w:color w:val="0000FF"/>
          </w:rPr>
          <w:t>подпунктах 1</w:t>
        </w:r>
      </w:hyperlink>
      <w:r>
        <w:t xml:space="preserve"> и </w:t>
      </w:r>
      <w:hyperlink r:id="rId37" w:history="1">
        <w:r>
          <w:rPr>
            <w:color w:val="0000FF"/>
          </w:rPr>
          <w:t>2 пункта 1 статьи 378.2</w:t>
        </w:r>
      </w:hyperlink>
      <w:r>
        <w:t xml:space="preserve"> Налогового кодекса Российской Федерации, в отношении которых налоговая база определяется как кадастровая стоимость, на очередной год, который утверждается распоряжением департамента.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 xml:space="preserve">9. Объекты недвижимого имущества, включенные по результатам проведения мероприятий </w:t>
      </w:r>
      <w:r>
        <w:lastRenderedPageBreak/>
        <w:t>по определению вида фактического использования объектов недвижимости в предыдущем году в перечень объектов недвижимого имущества, в отношении которых налоговая база определяется как кадастровая стоимость на текущий год, подлежат включению в перечень объектов недвижимого имущества, в отношении которых налоговая база определяется как кадастровая стоимость, на очередной год без проведения повторной процедуры определения вида фактического использования.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 xml:space="preserve">10. Результаты мероприятий по определению вида фактического использования объектов недвижимости и (или) формированию перечня объектов недвижимого имущества, указанных в </w:t>
      </w:r>
      <w:hyperlink r:id="rId38" w:history="1">
        <w:r>
          <w:rPr>
            <w:color w:val="0000FF"/>
          </w:rPr>
          <w:t>подпунктах 1</w:t>
        </w:r>
      </w:hyperlink>
      <w:r>
        <w:t xml:space="preserve"> и </w:t>
      </w:r>
      <w:hyperlink r:id="rId39" w:history="1">
        <w:r>
          <w:rPr>
            <w:color w:val="0000FF"/>
          </w:rPr>
          <w:t>2 пункта 1 статьи 378.2</w:t>
        </w:r>
      </w:hyperlink>
      <w:r>
        <w:t xml:space="preserve"> Налогового кодекса Российской Федерации, в отношении которых налоговая база определяется как кадастровая стоимость, в досудебном порядке могут быть обжалованы в областную межведомственную комиссию по вопросам формирования перечня объектов недвижимого имущества, в отношении которых налоговая база определяется как кадастровая стоимость.</w:t>
      </w:r>
    </w:p>
    <w:p w:rsidR="000806CB" w:rsidRDefault="000806CB">
      <w:pPr>
        <w:pStyle w:val="ConsPlusNormal"/>
        <w:jc w:val="both"/>
      </w:pPr>
      <w:r>
        <w:t xml:space="preserve">(п. 10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02.05.2017 N 155-пп)</w:t>
      </w:r>
    </w:p>
    <w:p w:rsidR="000806CB" w:rsidRDefault="000806CB">
      <w:pPr>
        <w:pStyle w:val="ConsPlusNormal"/>
        <w:ind w:firstLine="540"/>
        <w:jc w:val="both"/>
      </w:pPr>
    </w:p>
    <w:p w:rsidR="000806CB" w:rsidRDefault="000806CB">
      <w:pPr>
        <w:pStyle w:val="ConsPlusNormal"/>
        <w:ind w:firstLine="540"/>
        <w:jc w:val="both"/>
      </w:pPr>
    </w:p>
    <w:p w:rsidR="000806CB" w:rsidRDefault="000806CB">
      <w:pPr>
        <w:pStyle w:val="ConsPlusNormal"/>
        <w:ind w:firstLine="540"/>
        <w:jc w:val="both"/>
      </w:pPr>
    </w:p>
    <w:p w:rsidR="000806CB" w:rsidRDefault="000806CB">
      <w:pPr>
        <w:pStyle w:val="ConsPlusNormal"/>
        <w:ind w:firstLine="540"/>
        <w:jc w:val="both"/>
      </w:pPr>
    </w:p>
    <w:p w:rsidR="000806CB" w:rsidRDefault="000806CB">
      <w:pPr>
        <w:pStyle w:val="ConsPlusNormal"/>
        <w:ind w:firstLine="540"/>
        <w:jc w:val="both"/>
      </w:pPr>
    </w:p>
    <w:p w:rsidR="000806CB" w:rsidRDefault="000806CB">
      <w:pPr>
        <w:pStyle w:val="ConsPlusNormal"/>
        <w:jc w:val="right"/>
        <w:outlineLvl w:val="0"/>
      </w:pPr>
      <w:r>
        <w:t>Утверждено</w:t>
      </w:r>
    </w:p>
    <w:p w:rsidR="000806CB" w:rsidRDefault="000806CB">
      <w:pPr>
        <w:pStyle w:val="ConsPlusNormal"/>
        <w:jc w:val="right"/>
      </w:pPr>
      <w:r>
        <w:t>постановлением</w:t>
      </w:r>
    </w:p>
    <w:p w:rsidR="000806CB" w:rsidRDefault="000806CB">
      <w:pPr>
        <w:pStyle w:val="ConsPlusNormal"/>
        <w:jc w:val="right"/>
      </w:pPr>
      <w:r>
        <w:t>Правительства Белгородской области</w:t>
      </w:r>
    </w:p>
    <w:p w:rsidR="000806CB" w:rsidRDefault="000806CB">
      <w:pPr>
        <w:pStyle w:val="ConsPlusNormal"/>
        <w:jc w:val="right"/>
      </w:pPr>
      <w:r>
        <w:t>от 1 июня 2015 г. N 218-пп</w:t>
      </w:r>
    </w:p>
    <w:p w:rsidR="000806CB" w:rsidRDefault="000806CB">
      <w:pPr>
        <w:pStyle w:val="ConsPlusNormal"/>
        <w:ind w:firstLine="540"/>
        <w:jc w:val="both"/>
      </w:pPr>
    </w:p>
    <w:p w:rsidR="000806CB" w:rsidRDefault="000806CB">
      <w:pPr>
        <w:pStyle w:val="ConsPlusTitle"/>
        <w:jc w:val="center"/>
      </w:pPr>
      <w:bookmarkStart w:id="4" w:name="P97"/>
      <w:bookmarkEnd w:id="4"/>
      <w:r>
        <w:t>ПОЛОЖЕНИЕ</w:t>
      </w:r>
    </w:p>
    <w:p w:rsidR="000806CB" w:rsidRDefault="000806CB">
      <w:pPr>
        <w:pStyle w:val="ConsPlusTitle"/>
        <w:jc w:val="center"/>
      </w:pPr>
      <w:r>
        <w:t>ОБ ОБЛАСТНОЙ МЕЖВЕДОМСТВЕННОЙ КОМИССИИ ПО ВОПРОСАМ</w:t>
      </w:r>
    </w:p>
    <w:p w:rsidR="000806CB" w:rsidRDefault="000806CB">
      <w:pPr>
        <w:pStyle w:val="ConsPlusTitle"/>
        <w:jc w:val="center"/>
      </w:pPr>
      <w:r>
        <w:t>ФОРМИРОВАНИЯ ПЕРЕЧНЯ ОБЪЕКТОВ НЕДВИЖИМОГО</w:t>
      </w:r>
    </w:p>
    <w:p w:rsidR="000806CB" w:rsidRDefault="000806CB">
      <w:pPr>
        <w:pStyle w:val="ConsPlusTitle"/>
        <w:jc w:val="center"/>
      </w:pPr>
      <w:r>
        <w:t>ИМУЩЕСТВА, В ОТНОШЕНИИ КОТОРЫХ НАЛОГОВАЯ БАЗА</w:t>
      </w:r>
    </w:p>
    <w:p w:rsidR="000806CB" w:rsidRDefault="000806CB">
      <w:pPr>
        <w:pStyle w:val="ConsPlusTitle"/>
        <w:jc w:val="center"/>
      </w:pPr>
      <w:r>
        <w:t>ОПРЕДЕЛЯЕТСЯ КАК КАДАСТРОВАЯ СТОИМОСТЬ</w:t>
      </w:r>
    </w:p>
    <w:p w:rsidR="000806CB" w:rsidRDefault="000806CB">
      <w:pPr>
        <w:pStyle w:val="ConsPlusNormal"/>
        <w:jc w:val="center"/>
      </w:pPr>
    </w:p>
    <w:p w:rsidR="000806CB" w:rsidRDefault="000806CB">
      <w:pPr>
        <w:pStyle w:val="ConsPlusNormal"/>
        <w:jc w:val="center"/>
      </w:pPr>
      <w:r>
        <w:t>Список изменяющих документов</w:t>
      </w:r>
    </w:p>
    <w:p w:rsidR="000806CB" w:rsidRDefault="000806CB">
      <w:pPr>
        <w:pStyle w:val="ConsPlusNormal"/>
        <w:jc w:val="center"/>
      </w:pPr>
      <w:r>
        <w:t xml:space="preserve">(введено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</w:t>
      </w:r>
    </w:p>
    <w:p w:rsidR="000806CB" w:rsidRDefault="000806CB">
      <w:pPr>
        <w:pStyle w:val="ConsPlusNormal"/>
        <w:jc w:val="center"/>
      </w:pPr>
      <w:r>
        <w:t>от 02.05.2017 N 155-пп)</w:t>
      </w:r>
    </w:p>
    <w:p w:rsidR="000806CB" w:rsidRDefault="000806CB">
      <w:pPr>
        <w:pStyle w:val="ConsPlusNormal"/>
        <w:ind w:firstLine="540"/>
        <w:jc w:val="both"/>
      </w:pPr>
    </w:p>
    <w:p w:rsidR="000806CB" w:rsidRDefault="000806CB">
      <w:pPr>
        <w:pStyle w:val="ConsPlusNormal"/>
        <w:jc w:val="center"/>
        <w:outlineLvl w:val="1"/>
      </w:pPr>
      <w:r>
        <w:t>1. Общие положения</w:t>
      </w:r>
    </w:p>
    <w:p w:rsidR="000806CB" w:rsidRDefault="000806CB">
      <w:pPr>
        <w:pStyle w:val="ConsPlusNormal"/>
        <w:ind w:firstLine="540"/>
        <w:jc w:val="both"/>
      </w:pPr>
    </w:p>
    <w:p w:rsidR="000806CB" w:rsidRDefault="000806CB">
      <w:pPr>
        <w:pStyle w:val="ConsPlusNormal"/>
        <w:ind w:firstLine="540"/>
        <w:jc w:val="both"/>
      </w:pPr>
      <w:r>
        <w:t>1.1. Настоящее Положение определяет основные задачи, полномочия и порядок деятельности областной межведомственной комиссии по вопросам формирования перечня объектов недвижимого имущества, в отношении которых налоговая база определяется как кадастровая стоимость (далее - Комиссия).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 xml:space="preserve">1.2. Комиссия создается для обеспечения объективного рассмотрения вопросов формирования перечня объектов недвижимого имущества, в отношении которых налоговая база определяется как кадастровая стоимость, предусмотренного </w:t>
      </w:r>
      <w:hyperlink r:id="rId42" w:history="1">
        <w:r>
          <w:rPr>
            <w:color w:val="0000FF"/>
          </w:rPr>
          <w:t>статьей 378.2</w:t>
        </w:r>
      </w:hyperlink>
      <w:r>
        <w:t xml:space="preserve"> Налогового кодекса Российской Федерации (далее - Перечень), внесения изменений в Перечень, в том числе в связи с обращениями граждан и юридических лиц о досудебном обжаловании результатов определения вида фактического использования зданий (строений, сооружений) и помещений для целей налогообложения и (или) досудебном обжаловании включения объектов в Перечень по иным основаниям. Решения Комиссии являются основаниями для принятия уполномоченным органом исполнительной власти области решений об утверждении Перечня, решения о внесении изменений в утвержденный Перечень.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 xml:space="preserve">1.3. В своей деятельности Комиссия руководствуется </w:t>
      </w:r>
      <w:hyperlink r:id="rId43" w:history="1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44" w:history="1">
        <w:r>
          <w:rPr>
            <w:color w:val="0000FF"/>
          </w:rPr>
          <w:t>статьей 378.2</w:t>
        </w:r>
      </w:hyperlink>
      <w:r>
        <w:t xml:space="preserve"> Налогового кодекса Российской Федерации, </w:t>
      </w:r>
      <w:hyperlink r:id="rId45" w:history="1">
        <w:r>
          <w:rPr>
            <w:color w:val="0000FF"/>
          </w:rPr>
          <w:t>законом</w:t>
        </w:r>
      </w:hyperlink>
      <w:r>
        <w:t xml:space="preserve"> Белгородской области от 27 ноября 2003 года N 104 "О налоге на имущество организаций", </w:t>
      </w:r>
      <w:hyperlink w:anchor="P47" w:history="1">
        <w:r>
          <w:rPr>
            <w:color w:val="0000FF"/>
          </w:rPr>
          <w:t>Порядком</w:t>
        </w:r>
      </w:hyperlink>
      <w:r>
        <w:t xml:space="preserve"> определения вида фактического использования зданий (строений, сооружений) и помещений для целей налогообложения, утвержденным постановлением Правительства Белгородской области от 1 июня 2015 года N 218-пп (далее - Порядок), иными нормативными правовыми актами Российской Федерации и Белгородской области.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>1.4. В состав Комиссии включаются представители департамента имущественных и земельных отношений области (далее - департамент), департамента финансов и бюджетной политики области, департамента экономического развития области, Управления Федеральной налоговой службы по Белгородской области (по согласованию). Персональный состав Комиссии утверждается распоряжением Правительства области в количестве не менее пяти человек, включая председателя Комиссии и секретаря Комиссии.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>1.5. Организационно-техническое обеспечение деятельности Комиссии осуществляет департамент.</w:t>
      </w:r>
    </w:p>
    <w:p w:rsidR="000806CB" w:rsidRDefault="000806CB">
      <w:pPr>
        <w:pStyle w:val="ConsPlusNormal"/>
        <w:ind w:firstLine="540"/>
        <w:jc w:val="both"/>
      </w:pPr>
    </w:p>
    <w:p w:rsidR="000806CB" w:rsidRDefault="000806CB">
      <w:pPr>
        <w:pStyle w:val="ConsPlusNormal"/>
        <w:jc w:val="center"/>
        <w:outlineLvl w:val="1"/>
      </w:pPr>
      <w:r>
        <w:t>2. Полномочия Комиссии</w:t>
      </w:r>
    </w:p>
    <w:p w:rsidR="000806CB" w:rsidRDefault="000806CB">
      <w:pPr>
        <w:pStyle w:val="ConsPlusNormal"/>
        <w:ind w:firstLine="540"/>
        <w:jc w:val="both"/>
      </w:pPr>
    </w:p>
    <w:p w:rsidR="000806CB" w:rsidRDefault="000806CB">
      <w:pPr>
        <w:pStyle w:val="ConsPlusNormal"/>
        <w:ind w:firstLine="540"/>
        <w:jc w:val="both"/>
      </w:pPr>
      <w:r>
        <w:t>2.1. Комиссия осуществляет следующие полномочия: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>2.1.1. Рассматривает проект Перечня (дополнений к Перечню) на очередной финансовый год и дает рекомендации уполномоченному органу исполнительной власти области по утверждению Перечня (дополнений к Перечню) либо доработке проекта Перечня.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>2.1.2. Рассматривает вопросы внесения изменений в Перечень по инициативе уполномоченного органа исполнительной власти области в связи с выявленными техническими ошибками, изменением учетных данных объектов, адресов объектов и дает рекомендации по этим вопросам.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>2.1.3. Рассматривает заявления собственников (правообладателей) объектов недвижимости о досудебном обжаловании результатов определения вида фактического использования зданий (строений, сооружений) и помещений для целей налогообложения и (или) досудебном обжаловании включения объектов в Перечень, о внесении изменений в Перечень в части уточнения характеристик объектов недвижимости, о включении объектов в Перечень и дает рекомендации уполномоченному органу исполнительной власти области по внесению соответствующих изменений в Перечень.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>2.2. Комиссия для исполнения своих полномочий вправе: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>2.2.1. Запрашивать и получать информацию и материалы, необходимые для осуществления своей деятельности, в установленном порядке от территориальных органов федеральных органов исполнительной власти, государственных органов Белгородской области, органов местного самоуправления муниципальных образований Белгородской области, организаций и физических лиц.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 xml:space="preserve">2.2.2. Привлекать к участию в работе Комиссии членов Комиссий по определению вида фактического использования зданий (строений, сооружений) и помещений для целей налогообложения на территории муниципальных районов и городских округов Белгородской области, созданных распоряжением департамента в соответствии с </w:t>
      </w:r>
      <w:hyperlink w:anchor="P47" w:history="1">
        <w:r>
          <w:rPr>
            <w:color w:val="0000FF"/>
          </w:rPr>
          <w:t>Порядком</w:t>
        </w:r>
      </w:hyperlink>
      <w:r>
        <w:t>, в том числе давать им поручения по повторному определению вида фактического использования зданий (строений, сооружений) и помещений для целей налогообложения, включая обследование, запрашивать у них пояснения, приглашать на заседания Комиссии.</w:t>
      </w:r>
    </w:p>
    <w:p w:rsidR="000806CB" w:rsidRDefault="000806CB">
      <w:pPr>
        <w:pStyle w:val="ConsPlusNormal"/>
        <w:ind w:firstLine="540"/>
        <w:jc w:val="both"/>
      </w:pPr>
    </w:p>
    <w:p w:rsidR="000806CB" w:rsidRDefault="000806CB">
      <w:pPr>
        <w:pStyle w:val="ConsPlusNormal"/>
        <w:jc w:val="center"/>
        <w:outlineLvl w:val="1"/>
      </w:pPr>
      <w:r>
        <w:t>3. Порядок деятельности Комиссии</w:t>
      </w:r>
    </w:p>
    <w:p w:rsidR="000806CB" w:rsidRDefault="000806CB">
      <w:pPr>
        <w:pStyle w:val="ConsPlusNormal"/>
        <w:ind w:firstLine="540"/>
        <w:jc w:val="both"/>
      </w:pPr>
    </w:p>
    <w:p w:rsidR="000806CB" w:rsidRDefault="000806CB">
      <w:pPr>
        <w:pStyle w:val="ConsPlusNormal"/>
        <w:ind w:firstLine="540"/>
        <w:jc w:val="both"/>
      </w:pPr>
      <w:r>
        <w:t>3.1. Заседания Комиссии по рассмотрению вопросов внесения изменений в Перечень, в том числе в связи с заявлениями собственников (правообладателей) объектов недвижимости, проводятся один раз в квартал не позднее 20 числа последнего месяца квартала.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>Заседание Комиссии по рассмотрению проекта Перечня на очередной финансовый год проводится один раз в год не позднее 15 ноября текущего года. В случае наличия замечаний к проекту Перечня на очередной финансовый год проводится повторное заседание Комиссии по его рассмотрению после устранения уполномоченным органом исполнительной власти области замечаний, но не позднее 28 ноября текущего года.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 xml:space="preserve">Заседание Комиссии по рассмотрению проекта дополнений в утвержденный на очередной финансовый год Перечень проводится не позднее чем за 2 рабочих дня до начала очередного налогового периода согласно </w:t>
      </w:r>
      <w:hyperlink r:id="rId46" w:history="1">
        <w:r>
          <w:rPr>
            <w:color w:val="0000FF"/>
          </w:rPr>
          <w:t>пункту 7 статьи 378.2</w:t>
        </w:r>
      </w:hyperlink>
      <w:r>
        <w:t xml:space="preserve"> Налогового кодекса Российской Федерации.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>3.2. Извещение о проведении заседания Комиссии с указанием даты, времени и места его проведения не позднее чем за 3 рабочих дня до его проведения размещается на официальном сайте департамента в сети Интернет и направляется членам Комиссии.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>3.3. В заседании Комиссии вправе принять участие собственники (правообладатели) объектов недвижимости, заявления которых рассматриваются.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>3.4. Заседание Комиссии ведет председатель Комиссии, а в случае его отсутствия - заместитель председателя Комиссии. Комиссия правомочна принимать решения, если в заседании Комиссии участвует не менее половины от общего числа членов Комиссии. Решение Комиссии принимается большинством голосов присутствующих членов Комиссии и оформляется протоколом заседания Комиссии. При равенстве голосов право решающего голоса имеет председатель Комиссии. Протокол заседания Комиссии подписывается всеми членами Комиссии, присутствовавшими на заседании.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>3.5. Не позднее 5 рабочих дней со дня заседания Комиссии выписка из протокола, содержащая принятые Комиссией решения, размещается на официальном сайте департамента в сети Интернет, а также направляется собственникам (правообладателям) объектов недвижимости, заявления которых рассмотрены, с использованием средств почтовой связи или иным способом, указанном в заявлении.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>3.6. Заявления собственников (правообладателей) объектов недвижимости о досудебном обжаловании результатов определения вида фактического использования зданий (строений, сооружений) и помещений для целей налогообложения и (или) досудебном обжаловании включения объектов в Перечень подаются в Комиссию на бумажном носителе или в электронном виде на официальный адрес электронной почты департамента или с использованием официального сайта департамента в сети Интернет.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>Заявление должно содержать: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>- наименование, ОГРН юридического лица-заявителя, фамилию, имя, отчество физического лица - заявителя, адрес заявителя;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>- кадастровый номер спорного объекта недвижимости;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>- фактическое назначение объекта недвижимости;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>- доводы заявителя, обосновывающие неправомерность включения объекта в Перечень и (или) недостоверность результатов определения вида фактического использования объекта.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>Рекомендуемая форма заявления размещается на сайте департамента в сети Интернет.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lastRenderedPageBreak/>
        <w:t>3.7. Для рассмотрения заявления на заседании Комиссии в текущем квартале оно должно быть подано не позднее 10 числа последнего месяца текущего квартала. Заявления, поступившие после 10 числа последнего месяца текущего квартала, выносятся на рассмотрение на следующее заседание Комиссии.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>3.8. По итогам рассмотрения заявления собственников (правообладателей) объектов недвижимости Комиссия вправе принять следующие решения: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>- рекомендовать уполномоченному органу исполнительной власти исключить из Перечня объект недвижимости с начала налогового периода в связи с его ошибочным включением;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>- рекомендовать уполномоченному органу исполнительной власти исключить из Перечня объект недвижимости в связи с изменением его целевого назначения с даты внесения соответствующих изменений в Единый государственный реестр недвижимости;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>- отказать в исключении из Перечня объекта недвижимости;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>- рекомендовать уполномоченному органу исполнительной власти внести изменения в Перечень в части характеристик объекта недвижимости;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>- рекомендовать уполномоченному органу исполнительной власти включить объект недвижимости в Перечень на очередной налоговый период.</w:t>
      </w:r>
    </w:p>
    <w:p w:rsidR="000806CB" w:rsidRDefault="000806CB">
      <w:pPr>
        <w:pStyle w:val="ConsPlusNormal"/>
        <w:spacing w:before="220"/>
        <w:ind w:firstLine="540"/>
        <w:jc w:val="both"/>
      </w:pPr>
      <w:r>
        <w:t>Комиссия вправе однократно отложить принятие решения по заявлению по существу вопроса в связи с отсутствием в распоряжении Комиссии достаточных сведений (документов) для принятия решения и вынести рассмотрение соответствующего вопроса на очередное заседание Комиссии.</w:t>
      </w:r>
    </w:p>
    <w:p w:rsidR="000806CB" w:rsidRDefault="000806CB">
      <w:pPr>
        <w:pStyle w:val="ConsPlusNormal"/>
        <w:ind w:firstLine="540"/>
        <w:jc w:val="both"/>
      </w:pPr>
    </w:p>
    <w:p w:rsidR="000806CB" w:rsidRDefault="000806CB">
      <w:pPr>
        <w:pStyle w:val="ConsPlusNormal"/>
        <w:ind w:firstLine="540"/>
        <w:jc w:val="both"/>
      </w:pPr>
    </w:p>
    <w:p w:rsidR="000806CB" w:rsidRDefault="000806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0F55" w:rsidRDefault="00790F55">
      <w:bookmarkStart w:id="5" w:name="_GoBack"/>
      <w:bookmarkEnd w:id="5"/>
    </w:p>
    <w:sectPr w:rsidR="00790F55" w:rsidSect="00C4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CB"/>
    <w:rsid w:val="000806CB"/>
    <w:rsid w:val="0079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72540-7355-4D3C-B620-C82FA5EE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6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06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06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660DFF28D9B4CEEAC418E4E63FC5ACE9BCBAA5D17DEF220BAC7032FC279EB6106B226647B5F2EED0059CbDi1V" TargetMode="External"/><Relationship Id="rId13" Type="http://schemas.openxmlformats.org/officeDocument/2006/relationships/hyperlink" Target="consultantplus://offline/ref=3C660DFF28D9B4CEEAC418E4E63FC5ACE9BCBAA5D17AE62206AC7032FC279EB6106B226647B5F2EED0059CbDiEV" TargetMode="External"/><Relationship Id="rId18" Type="http://schemas.openxmlformats.org/officeDocument/2006/relationships/hyperlink" Target="consultantplus://offline/ref=3C660DFF28D9B4CEEAC418E4E63FC5ACE9BCBAA5D17DEF220BAC7032FC279EB6106B226647B5F2EED0059DbDiCV" TargetMode="External"/><Relationship Id="rId26" Type="http://schemas.openxmlformats.org/officeDocument/2006/relationships/hyperlink" Target="consultantplus://offline/ref=3C660DFF28D9B4CEEAC406E9F0539FA1EFB6E4AED078EC715FF32B6FAB2E94E157247B2403BCFBbEiDV" TargetMode="External"/><Relationship Id="rId39" Type="http://schemas.openxmlformats.org/officeDocument/2006/relationships/hyperlink" Target="consultantplus://offline/ref=3C660DFF28D9B4CEEAC406E9F0539FA1EFB6E4AED078EC715FF32B6FAB2E94E157247B2C01B8bFi0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C660DFF28D9B4CEEAC406E9F0539FA1EFB6E4AED078EC715FF32B6FAB2E94E157247B2C01B8bFi0V" TargetMode="External"/><Relationship Id="rId34" Type="http://schemas.openxmlformats.org/officeDocument/2006/relationships/hyperlink" Target="consultantplus://offline/ref=3C660DFF28D9B4CEEAC406E9F0539FA1EFB6E4AED078EC715FF32B6FAB2E94E157247B2C01B9bFi4V" TargetMode="External"/><Relationship Id="rId42" Type="http://schemas.openxmlformats.org/officeDocument/2006/relationships/hyperlink" Target="consultantplus://offline/ref=3C660DFF28D9B4CEEAC406E9F0539FA1EFB6E4AED078EC715FF32B6FAB2E94E157247B2C01B8bFi3V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3C660DFF28D9B4CEEAC406E9F0539FA1EFB6E4AED078EC715FF32B6FAB2E94E157247B2400BBF4bEiCV" TargetMode="External"/><Relationship Id="rId12" Type="http://schemas.openxmlformats.org/officeDocument/2006/relationships/hyperlink" Target="consultantplus://offline/ref=3C660DFF28D9B4CEEAC418E4E63FC5ACE9BCBAA5D17AE62206AC7032FC279EB6106B226647B5F2EED0059CbDiFV" TargetMode="External"/><Relationship Id="rId17" Type="http://schemas.openxmlformats.org/officeDocument/2006/relationships/hyperlink" Target="consultantplus://offline/ref=3C660DFF28D9B4CEEAC418E4E63FC5ACE9BCBAA5D17AE62206AC7032FC279EB6106B226647B5F2EED0059CbDi1V" TargetMode="External"/><Relationship Id="rId25" Type="http://schemas.openxmlformats.org/officeDocument/2006/relationships/hyperlink" Target="consultantplus://offline/ref=3C660DFF28D9B4CEEAC406E9F0539FA1EFB6E4AED078EC715FF32B6FAB2E94E157247B2C01B9bFi1V" TargetMode="External"/><Relationship Id="rId33" Type="http://schemas.openxmlformats.org/officeDocument/2006/relationships/hyperlink" Target="consultantplus://offline/ref=3C660DFF28D9B4CEEAC406E9F0539FA1EFB6E4AED078EC715FF32B6FAB2E94E157247B2403BCFBbEiDV" TargetMode="External"/><Relationship Id="rId38" Type="http://schemas.openxmlformats.org/officeDocument/2006/relationships/hyperlink" Target="consultantplus://offline/ref=3C660DFF28D9B4CEEAC406E9F0539FA1EFB6E4AED078EC715FF32B6FAB2E94E157247B2C01B8bFi1V" TargetMode="External"/><Relationship Id="rId46" Type="http://schemas.openxmlformats.org/officeDocument/2006/relationships/hyperlink" Target="consultantplus://offline/ref=3C660DFF28D9B4CEEAC406E9F0539FA1EFB6E4AED078EC715FF32B6FAB2E94E157247B2C01B9bFiAV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C660DFF28D9B4CEEAC418E4E63FC5ACE9BCBAA5D17DEF220BAC7032FC279EB6106B226647B5F2EED0059DbDiDV" TargetMode="External"/><Relationship Id="rId20" Type="http://schemas.openxmlformats.org/officeDocument/2006/relationships/hyperlink" Target="consultantplus://offline/ref=3C660DFF28D9B4CEEAC406E9F0539FA1EFB6E4AED078EC715FF32B6FAB2E94E157247B2C01B8bFi1V" TargetMode="External"/><Relationship Id="rId29" Type="http://schemas.openxmlformats.org/officeDocument/2006/relationships/hyperlink" Target="consultantplus://offline/ref=3C660DFF28D9B4CEEAC418E4E63FC5ACE9BCBAA5D17DEF220BAC7032FC279EB6106B226647B5F2EED0059DbDiEV" TargetMode="External"/><Relationship Id="rId41" Type="http://schemas.openxmlformats.org/officeDocument/2006/relationships/hyperlink" Target="consultantplus://offline/ref=3C660DFF28D9B4CEEAC418E4E63FC5ACE9BCBAA5D17DEF220BAC7032FC279EB6106B226647B5F2EED0059DbDiAV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C660DFF28D9B4CEEAC418E4E63FC5ACE9BCBAA5D17DEF220BAC7032FC279EB6106B226647B5F2EED0059CbDiCV" TargetMode="External"/><Relationship Id="rId11" Type="http://schemas.openxmlformats.org/officeDocument/2006/relationships/hyperlink" Target="consultantplus://offline/ref=3C660DFF28D9B4CEEAC406E9F0539FA1EFB6E4AED078EC715FF32B6FAB2E94E157247B2C01B8bFi0V" TargetMode="External"/><Relationship Id="rId24" Type="http://schemas.openxmlformats.org/officeDocument/2006/relationships/hyperlink" Target="consultantplus://offline/ref=3C660DFF28D9B4CEEAC406E9F0539FA1EFB6E4AED078EC715FF32B6FAB2E94E157247B2C01B8bFi4V" TargetMode="External"/><Relationship Id="rId32" Type="http://schemas.openxmlformats.org/officeDocument/2006/relationships/hyperlink" Target="consultantplus://offline/ref=3C660DFF28D9B4CEEAC406E9F0539FA1EFB6E4AED078EC715FF32B6FAB2E94E157247B2C01B9bFi1V" TargetMode="External"/><Relationship Id="rId37" Type="http://schemas.openxmlformats.org/officeDocument/2006/relationships/hyperlink" Target="consultantplus://offline/ref=3C660DFF28D9B4CEEAC406E9F0539FA1EFB6E4AED078EC715FF32B6FAB2E94E157247B2C01B8bFi0V" TargetMode="External"/><Relationship Id="rId40" Type="http://schemas.openxmlformats.org/officeDocument/2006/relationships/hyperlink" Target="consultantplus://offline/ref=3C660DFF28D9B4CEEAC418E4E63FC5ACE9BCBAA5D17DEF220BAC7032FC279EB6106B226647B5F2EED0059DbDi1V" TargetMode="External"/><Relationship Id="rId45" Type="http://schemas.openxmlformats.org/officeDocument/2006/relationships/hyperlink" Target="consultantplus://offline/ref=3C660DFF28D9B4CEEAC418E4E63FC5ACE9BCBAA5D17AEE2E04AC7032FC279EB6b1i0V" TargetMode="External"/><Relationship Id="rId5" Type="http://schemas.openxmlformats.org/officeDocument/2006/relationships/hyperlink" Target="consultantplus://offline/ref=3C660DFF28D9B4CEEAC418E4E63FC5ACE9BCBAA5D17AE62206AC7032FC279EB6106B226647B5F2EED0059CbDiCV" TargetMode="External"/><Relationship Id="rId15" Type="http://schemas.openxmlformats.org/officeDocument/2006/relationships/hyperlink" Target="consultantplus://offline/ref=3C660DFF28D9B4CEEAC418E4E63FC5ACE9BCBAA5D17DEF220BAC7032FC279EB6106B226647B5F2EED0059DbDiBV" TargetMode="External"/><Relationship Id="rId23" Type="http://schemas.openxmlformats.org/officeDocument/2006/relationships/hyperlink" Target="consultantplus://offline/ref=3C660DFF28D9B4CEEAC406E9F0539FA1EFB6E4AED078EC715FF32B6FAB2E94E157247B2C01B8bFi3V" TargetMode="External"/><Relationship Id="rId28" Type="http://schemas.openxmlformats.org/officeDocument/2006/relationships/hyperlink" Target="consultantplus://offline/ref=3C660DFF28D9B4CEEAC406E9F0539FA1EFB7E5A9D37AEC715FF32B6FABb2iEV" TargetMode="External"/><Relationship Id="rId36" Type="http://schemas.openxmlformats.org/officeDocument/2006/relationships/hyperlink" Target="consultantplus://offline/ref=3C660DFF28D9B4CEEAC406E9F0539FA1EFB6E4AED078EC715FF32B6FAB2E94E157247B2C01B8bFi1V" TargetMode="External"/><Relationship Id="rId10" Type="http://schemas.openxmlformats.org/officeDocument/2006/relationships/hyperlink" Target="consultantplus://offline/ref=3C660DFF28D9B4CEEAC406E9F0539FA1EFB6E4AED078EC715FF32B6FAB2E94E157247B2C01B8bFi1V" TargetMode="External"/><Relationship Id="rId19" Type="http://schemas.openxmlformats.org/officeDocument/2006/relationships/hyperlink" Target="consultantplus://offline/ref=3C660DFF28D9B4CEEAC406E9F0539FA1EFB6E4AED078EC715FF32B6FAB2E94E157247B2400BBF4bEiCV" TargetMode="External"/><Relationship Id="rId31" Type="http://schemas.openxmlformats.org/officeDocument/2006/relationships/hyperlink" Target="consultantplus://offline/ref=3C660DFF28D9B4CEEAC406E9F0539FA1EFB6E4AED078EC715FF32B6FAB2E94E157247B2C01B8bFi4V" TargetMode="External"/><Relationship Id="rId44" Type="http://schemas.openxmlformats.org/officeDocument/2006/relationships/hyperlink" Target="consultantplus://offline/ref=3C660DFF28D9B4CEEAC406E9F0539FA1EFB6E4AED078EC715FF32B6FAB2E94E157247B2C01B8bFi3V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C660DFF28D9B4CEEAC406E9F0539FA1EFB6E4AED078EC715FF32B6FAB2E94E157247B2C01B8bFi3V" TargetMode="External"/><Relationship Id="rId14" Type="http://schemas.openxmlformats.org/officeDocument/2006/relationships/hyperlink" Target="consultantplus://offline/ref=3C660DFF28D9B4CEEAC418E4E63FC5ACE9BCBAA5D17DEF220BAC7032FC279EB6106B226647B5F2EED0059DbDi9V" TargetMode="External"/><Relationship Id="rId22" Type="http://schemas.openxmlformats.org/officeDocument/2006/relationships/hyperlink" Target="consultantplus://offline/ref=3C660DFF28D9B4CEEAC418E4E63FC5ACE9BCBAA5D17DEF220BAC7032FC279EB6106B226647B5F2EED0059DbDiFV" TargetMode="External"/><Relationship Id="rId27" Type="http://schemas.openxmlformats.org/officeDocument/2006/relationships/hyperlink" Target="consultantplus://offline/ref=3C660DFF28D9B4CEEAC406E9F0539FA1EFB6E4AED078EC715FF32B6FAB2E94E157247B2C01B9bFi4V" TargetMode="External"/><Relationship Id="rId30" Type="http://schemas.openxmlformats.org/officeDocument/2006/relationships/hyperlink" Target="consultantplus://offline/ref=3C660DFF28D9B4CEEAC406E9F0539FA1EFB6E5A8DD7CEC715FF32B6FABb2iEV" TargetMode="External"/><Relationship Id="rId35" Type="http://schemas.openxmlformats.org/officeDocument/2006/relationships/hyperlink" Target="consultantplus://offline/ref=3C660DFF28D9B4CEEAC406E9F0539FA1EFB6E4AED078EC715FF32B6FAB2E94E157247B2C01B8bFi3V" TargetMode="External"/><Relationship Id="rId43" Type="http://schemas.openxmlformats.org/officeDocument/2006/relationships/hyperlink" Target="consultantplus://offline/ref=3C660DFF28D9B4CEEAC406E9F0539FA1EFBFE3ADDF2EBB730EA625b6iAV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4195</Words>
  <Characters>23918</Characters>
  <Application>Microsoft Office Word</Application>
  <DocSecurity>0</DocSecurity>
  <Lines>199</Lines>
  <Paragraphs>56</Paragraphs>
  <ScaleCrop>false</ScaleCrop>
  <Company>SPecialiST RePack</Company>
  <LinksUpToDate>false</LinksUpToDate>
  <CharactersWithSpaces>28057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Glotova267</dc:creator>
  <cp:keywords/>
  <dc:description/>
  <cp:lastModifiedBy>Glotova267</cp:lastModifiedBy>
  <cp:revision>1</cp:revision>
  <dcterms:created xsi:type="dcterms:W3CDTF">2017-07-09T21:34:00Z</dcterms:created>
  <dcterms:modified xsi:type="dcterms:W3CDTF">2017-07-09T21:34:00Z</dcterms:modified>
</cp:coreProperties>
</file>